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32"/>
          <w:szCs w:val="32"/>
          <w:lang w:eastAsia="it-IT"/>
        </w:rPr>
        <w:t>COMUNE DI NORCIA</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4"/>
          <w:szCs w:val="24"/>
          <w:lang w:eastAsia="it-IT"/>
        </w:rPr>
        <w:t>(Provincia di Perugia)</w:t>
      </w:r>
    </w:p>
    <w:p w:rsidR="0018190C" w:rsidRPr="0018190C" w:rsidRDefault="0018190C" w:rsidP="0018190C">
      <w:pPr>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7"/>
          <w:szCs w:val="27"/>
          <w:lang w:eastAsia="it-IT"/>
        </w:rPr>
        <w:t>Contratto collettivo decentrato integrativo in merito all’utilizzo delle risorse decentrate dell’anno 20</w:t>
      </w:r>
      <w:r w:rsidR="005F2609">
        <w:rPr>
          <w:rFonts w:ascii="Times New Roman" w:eastAsia="Times New Roman" w:hAnsi="Times New Roman" w:cs="Times New Roman"/>
          <w:sz w:val="27"/>
          <w:szCs w:val="27"/>
          <w:lang w:eastAsia="it-IT"/>
        </w:rPr>
        <w:t>20</w:t>
      </w:r>
      <w:r w:rsidRPr="0018190C">
        <w:rPr>
          <w:rFonts w:ascii="Times New Roman" w:eastAsia="Times New Roman" w:hAnsi="Times New Roman" w:cs="Times New Roman"/>
          <w:b/>
          <w:bCs/>
          <w:sz w:val="27"/>
          <w:szCs w:val="27"/>
          <w:lang w:eastAsia="it-IT"/>
        </w:rPr>
        <w:t xml:space="preserve">. </w:t>
      </w:r>
    </w:p>
    <w:p w:rsidR="0018190C" w:rsidRPr="0018190C" w:rsidRDefault="0018190C" w:rsidP="0018190C">
      <w:pPr>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7"/>
          <w:szCs w:val="27"/>
          <w:lang w:eastAsia="it-IT"/>
        </w:rPr>
        <w:t>Relazione illustrativa</w:t>
      </w: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Modulo 1 - Scheda 1.1 Illustrazione degli aspetti procedurali, sintesi del contenuto del contratto ed autodichiarazione relative agli adempimenti della legge</w:t>
      </w:r>
    </w:p>
    <w:tbl>
      <w:tblPr>
        <w:tblW w:w="10515" w:type="dxa"/>
        <w:tblCellSpacing w:w="0" w:type="dxa"/>
        <w:tblCellMar>
          <w:top w:w="105" w:type="dxa"/>
          <w:left w:w="105" w:type="dxa"/>
          <w:bottom w:w="105" w:type="dxa"/>
          <w:right w:w="105" w:type="dxa"/>
        </w:tblCellMar>
        <w:tblLook w:val="04A0" w:firstRow="1" w:lastRow="0" w:firstColumn="1" w:lastColumn="0" w:noHBand="0" w:noVBand="1"/>
      </w:tblPr>
      <w:tblGrid>
        <w:gridCol w:w="1582"/>
        <w:gridCol w:w="1938"/>
        <w:gridCol w:w="6995"/>
      </w:tblGrid>
      <w:tr w:rsidR="0018190C" w:rsidRPr="0018190C" w:rsidTr="0018190C">
        <w:trPr>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Data di sottoscrizione</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roofErr w:type="spellStart"/>
            <w:r w:rsidRPr="00D50FC8">
              <w:rPr>
                <w:rFonts w:ascii="Times New Roman" w:eastAsia="Times New Roman" w:hAnsi="Times New Roman" w:cs="Times New Roman"/>
                <w:b/>
                <w:bCs/>
                <w:sz w:val="20"/>
                <w:szCs w:val="20"/>
                <w:lang w:eastAsia="it-IT"/>
              </w:rPr>
              <w:t>Preintesa</w:t>
            </w:r>
            <w:proofErr w:type="spellEnd"/>
            <w:r w:rsidRPr="00D50FC8">
              <w:rPr>
                <w:rFonts w:ascii="Times New Roman" w:eastAsia="Times New Roman" w:hAnsi="Times New Roman" w:cs="Times New Roman"/>
                <w:b/>
                <w:bCs/>
                <w:sz w:val="20"/>
                <w:szCs w:val="20"/>
                <w:lang w:eastAsia="it-IT"/>
              </w:rPr>
              <w:t xml:space="preserve"> </w:t>
            </w:r>
            <w:r w:rsidR="00156C70" w:rsidRPr="00D50FC8">
              <w:rPr>
                <w:rFonts w:ascii="Times New Roman" w:eastAsia="Times New Roman" w:hAnsi="Times New Roman" w:cs="Times New Roman"/>
                <w:b/>
                <w:bCs/>
                <w:sz w:val="20"/>
                <w:szCs w:val="20"/>
                <w:lang w:eastAsia="it-IT"/>
              </w:rPr>
              <w:t xml:space="preserve">del </w:t>
            </w:r>
            <w:r w:rsidR="00663422" w:rsidRPr="00D50FC8">
              <w:rPr>
                <w:rFonts w:ascii="Times New Roman" w:eastAsia="Times New Roman" w:hAnsi="Times New Roman" w:cs="Times New Roman"/>
                <w:b/>
                <w:bCs/>
                <w:sz w:val="20"/>
                <w:szCs w:val="20"/>
                <w:lang w:eastAsia="it-IT"/>
              </w:rPr>
              <w:t>2</w:t>
            </w:r>
            <w:r w:rsidR="005F2609">
              <w:rPr>
                <w:rFonts w:ascii="Times New Roman" w:eastAsia="Times New Roman" w:hAnsi="Times New Roman" w:cs="Times New Roman"/>
                <w:b/>
                <w:bCs/>
                <w:sz w:val="20"/>
                <w:szCs w:val="20"/>
                <w:lang w:eastAsia="it-IT"/>
              </w:rPr>
              <w:t>9 dicembre 2020</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Contratto Regione Autonomie Locali</w:t>
            </w:r>
          </w:p>
        </w:tc>
      </w:tr>
      <w:tr w:rsidR="0018190C" w:rsidRPr="0018190C" w:rsidTr="0018190C">
        <w:trPr>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Periodo temporale di vigenza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2F1D3B" w:rsidP="005F2609">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b/>
                <w:bCs/>
                <w:sz w:val="20"/>
                <w:szCs w:val="20"/>
                <w:lang w:eastAsia="it-IT"/>
              </w:rPr>
              <w:t xml:space="preserve">Parte normativa 2019/2021 – Parte economica </w:t>
            </w:r>
            <w:r w:rsidR="008F1439">
              <w:rPr>
                <w:rFonts w:ascii="Times New Roman" w:eastAsia="Times New Roman" w:hAnsi="Times New Roman" w:cs="Times New Roman"/>
                <w:b/>
                <w:bCs/>
                <w:sz w:val="20"/>
                <w:szCs w:val="20"/>
                <w:lang w:eastAsia="it-IT"/>
              </w:rPr>
              <w:t>Anno 20</w:t>
            </w:r>
            <w:r w:rsidR="005F2609">
              <w:rPr>
                <w:rFonts w:ascii="Times New Roman" w:eastAsia="Times New Roman" w:hAnsi="Times New Roman" w:cs="Times New Roman"/>
                <w:b/>
                <w:bCs/>
                <w:sz w:val="20"/>
                <w:szCs w:val="20"/>
                <w:lang w:eastAsia="it-IT"/>
              </w:rPr>
              <w:t>20</w:t>
            </w:r>
          </w:p>
        </w:tc>
      </w:tr>
      <w:tr w:rsidR="0018190C" w:rsidRPr="0018190C" w:rsidTr="0018190C">
        <w:trPr>
          <w:trHeight w:val="525"/>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Composizione</w:t>
            </w:r>
            <w:r w:rsidRPr="0018190C">
              <w:rPr>
                <w:rFonts w:ascii="Times New Roman" w:eastAsia="Times New Roman" w:hAnsi="Times New Roman" w:cs="Times New Roman"/>
                <w:b/>
                <w:bCs/>
                <w:sz w:val="20"/>
                <w:szCs w:val="20"/>
                <w:lang w:eastAsia="it-IT"/>
              </w:rPr>
              <w:br/>
              <w:t>della delegazione trattante</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Parte Pubblica (ruoli/qualifiche ricoperti):</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Presidente: Dott. Vincenzo De Cesare – Segretario Comunale</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Componenti: </w:t>
            </w:r>
            <w:r w:rsidR="00671816">
              <w:rPr>
                <w:rFonts w:ascii="Times New Roman" w:eastAsia="Times New Roman" w:hAnsi="Times New Roman" w:cs="Times New Roman"/>
                <w:sz w:val="20"/>
                <w:szCs w:val="20"/>
                <w:lang w:eastAsia="it-IT"/>
              </w:rPr>
              <w:t>Bucchi Angelo</w:t>
            </w:r>
            <w:r w:rsidRPr="0018190C">
              <w:rPr>
                <w:rFonts w:ascii="Times New Roman" w:eastAsia="Times New Roman" w:hAnsi="Times New Roman" w:cs="Times New Roman"/>
                <w:sz w:val="20"/>
                <w:szCs w:val="20"/>
                <w:lang w:eastAsia="it-IT"/>
              </w:rPr>
              <w:t xml:space="preserve"> – Loretta Marucci (D.G.M. n. </w:t>
            </w:r>
            <w:r w:rsidR="00671816">
              <w:rPr>
                <w:rFonts w:ascii="Times New Roman" w:eastAsia="Times New Roman" w:hAnsi="Times New Roman" w:cs="Times New Roman"/>
                <w:sz w:val="20"/>
                <w:szCs w:val="20"/>
                <w:lang w:eastAsia="it-IT"/>
              </w:rPr>
              <w:t xml:space="preserve">  </w:t>
            </w:r>
            <w:r w:rsidRPr="0018190C">
              <w:rPr>
                <w:rFonts w:ascii="Times New Roman" w:eastAsia="Times New Roman" w:hAnsi="Times New Roman" w:cs="Times New Roman"/>
                <w:sz w:val="20"/>
                <w:szCs w:val="20"/>
                <w:lang w:eastAsia="it-IT"/>
              </w:rPr>
              <w:t xml:space="preserve">del </w:t>
            </w:r>
            <w:r w:rsidR="00671816">
              <w:rPr>
                <w:rFonts w:ascii="Times New Roman" w:eastAsia="Times New Roman" w:hAnsi="Times New Roman" w:cs="Times New Roman"/>
                <w:sz w:val="20"/>
                <w:szCs w:val="20"/>
                <w:lang w:eastAsia="it-IT"/>
              </w:rPr>
              <w:t>21.12.2020</w:t>
            </w:r>
            <w:r w:rsidRPr="0018190C">
              <w:rPr>
                <w:rFonts w:ascii="Times New Roman" w:eastAsia="Times New Roman" w:hAnsi="Times New Roman" w:cs="Times New Roman"/>
                <w:sz w:val="20"/>
                <w:szCs w:val="20"/>
                <w:lang w:eastAsia="it-IT"/>
              </w:rPr>
              <w:t>)</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Organizzazioni sindacali ammesse alla contrattazione (elenco</w:t>
            </w:r>
            <w:r w:rsidR="00671816">
              <w:rPr>
                <w:rFonts w:ascii="Times New Roman" w:eastAsia="Times New Roman" w:hAnsi="Times New Roman" w:cs="Times New Roman"/>
                <w:sz w:val="20"/>
                <w:szCs w:val="20"/>
                <w:lang w:eastAsia="it-IT"/>
              </w:rPr>
              <w:t xml:space="preserve"> sigle): FP-CGIL, CISL-FP, UIL</w:t>
            </w:r>
          </w:p>
          <w:p w:rsidR="0018190C" w:rsidRPr="0018190C" w:rsidRDefault="0018190C" w:rsidP="00671816">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Firmatarie della </w:t>
            </w:r>
            <w:proofErr w:type="spellStart"/>
            <w:r w:rsidRPr="0018190C">
              <w:rPr>
                <w:rFonts w:ascii="Times New Roman" w:eastAsia="Times New Roman" w:hAnsi="Times New Roman" w:cs="Times New Roman"/>
                <w:sz w:val="20"/>
                <w:szCs w:val="20"/>
                <w:lang w:eastAsia="it-IT"/>
              </w:rPr>
              <w:t>preintesa</w:t>
            </w:r>
            <w:proofErr w:type="spellEnd"/>
            <w:r w:rsidRPr="0018190C">
              <w:rPr>
                <w:rFonts w:ascii="Times New Roman" w:eastAsia="Times New Roman" w:hAnsi="Times New Roman" w:cs="Times New Roman"/>
                <w:sz w:val="20"/>
                <w:szCs w:val="20"/>
                <w:lang w:eastAsia="it-IT"/>
              </w:rPr>
              <w:t xml:space="preserve">: F.P- CGIL: Ivo </w:t>
            </w:r>
            <w:proofErr w:type="spellStart"/>
            <w:r w:rsidRPr="0018190C">
              <w:rPr>
                <w:rFonts w:ascii="Times New Roman" w:eastAsia="Times New Roman" w:hAnsi="Times New Roman" w:cs="Times New Roman"/>
                <w:sz w:val="20"/>
                <w:szCs w:val="20"/>
                <w:lang w:eastAsia="it-IT"/>
              </w:rPr>
              <w:t>Ceccarini</w:t>
            </w:r>
            <w:proofErr w:type="spellEnd"/>
            <w:r w:rsidRPr="0018190C">
              <w:rPr>
                <w:rFonts w:ascii="Times New Roman" w:eastAsia="Times New Roman" w:hAnsi="Times New Roman" w:cs="Times New Roman"/>
                <w:sz w:val="20"/>
                <w:szCs w:val="20"/>
                <w:lang w:eastAsia="it-IT"/>
              </w:rPr>
              <w:t xml:space="preserve">; Cisl-Fp: </w:t>
            </w:r>
            <w:r w:rsidR="00671816">
              <w:rPr>
                <w:rFonts w:ascii="Times New Roman" w:eastAsia="Times New Roman" w:hAnsi="Times New Roman" w:cs="Times New Roman"/>
                <w:sz w:val="20"/>
                <w:szCs w:val="20"/>
                <w:lang w:eastAsia="it-IT"/>
              </w:rPr>
              <w:t>Luca Talevi</w:t>
            </w:r>
            <w:r w:rsidR="00156C70">
              <w:rPr>
                <w:rFonts w:ascii="Times New Roman" w:eastAsia="Times New Roman" w:hAnsi="Times New Roman" w:cs="Times New Roman"/>
                <w:sz w:val="20"/>
                <w:szCs w:val="20"/>
                <w:lang w:eastAsia="it-IT"/>
              </w:rPr>
              <w:t>; F.P. UIL F.PL: Maurizio Molinari</w:t>
            </w:r>
          </w:p>
        </w:tc>
      </w:tr>
      <w:tr w:rsidR="0018190C" w:rsidRPr="0018190C" w:rsidTr="0018190C">
        <w:trPr>
          <w:trHeight w:val="210"/>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Soggetti destinatari</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Personale non dirigente</w:t>
            </w:r>
          </w:p>
        </w:tc>
      </w:tr>
      <w:tr w:rsidR="0018190C" w:rsidRPr="0018190C" w:rsidTr="0018190C">
        <w:trPr>
          <w:trHeight w:val="510"/>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Materie trattate dal contratto integrativo (descrizione sintetica)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 Utilizzo r</w:t>
            </w:r>
            <w:r w:rsidR="006602C6">
              <w:rPr>
                <w:rFonts w:ascii="Times New Roman" w:eastAsia="Times New Roman" w:hAnsi="Times New Roman" w:cs="Times New Roman"/>
                <w:sz w:val="20"/>
                <w:szCs w:val="20"/>
                <w:lang w:eastAsia="it-IT"/>
              </w:rPr>
              <w:t>isorse decentrate dell’anno 20</w:t>
            </w:r>
            <w:r w:rsidR="00671816">
              <w:rPr>
                <w:rFonts w:ascii="Times New Roman" w:eastAsia="Times New Roman" w:hAnsi="Times New Roman" w:cs="Times New Roman"/>
                <w:sz w:val="20"/>
                <w:szCs w:val="20"/>
                <w:lang w:eastAsia="it-IT"/>
              </w:rPr>
              <w:t>20</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120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ind w:left="113" w:right="113"/>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Rispetto dell’iter </w:t>
            </w:r>
          </w:p>
          <w:p w:rsidR="0018190C" w:rsidRPr="0018190C" w:rsidRDefault="0018190C" w:rsidP="0018190C">
            <w:pPr>
              <w:spacing w:before="100" w:beforeAutospacing="1" w:after="0" w:line="240" w:lineRule="auto"/>
              <w:ind w:left="113" w:right="113"/>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adempimenti procedurale</w:t>
            </w:r>
          </w:p>
          <w:p w:rsidR="0018190C" w:rsidRPr="0018190C" w:rsidRDefault="0018190C" w:rsidP="0018190C">
            <w:pPr>
              <w:spacing w:before="100" w:beforeAutospacing="1" w:after="0" w:line="240" w:lineRule="auto"/>
              <w:ind w:left="113" w:right="113"/>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e degli atti propedeutici e successivi alla contrattazione</w:t>
            </w:r>
          </w:p>
        </w:tc>
        <w:tc>
          <w:tcPr>
            <w:tcW w:w="172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Intervento dell’Organo di controllo interno. </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Allegazione della Certificazione dell’Organo di controllo interno alla Relazione illustrativa.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8E31E8" w:rsidP="0018190C">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sz w:val="20"/>
                <w:szCs w:val="20"/>
                <w:lang w:eastAsia="it-IT"/>
              </w:rPr>
              <w:t xml:space="preserve">La </w:t>
            </w:r>
            <w:r w:rsidRPr="008E31E8">
              <w:rPr>
                <w:rFonts w:ascii="Times New Roman" w:eastAsia="Times New Roman" w:hAnsi="Times New Roman" w:cs="Times New Roman"/>
                <w:sz w:val="20"/>
                <w:szCs w:val="20"/>
                <w:lang w:eastAsia="it-IT"/>
              </w:rPr>
              <w:t>presente relazione è propedeutica all’acquisizione della certificazione da parte dell’organo di controllo interno</w:t>
            </w:r>
            <w:r>
              <w:rPr>
                <w:rFonts w:ascii="Times New Roman" w:eastAsia="Times New Roman" w:hAnsi="Times New Roman" w:cs="Times New Roman"/>
                <w:sz w:val="20"/>
                <w:szCs w:val="20"/>
                <w:lang w:eastAsia="it-IT"/>
              </w:rPr>
              <w:t xml:space="preserve"> (Revisore dei Conti)</w:t>
            </w:r>
          </w:p>
          <w:p w:rsidR="0018190C" w:rsidRPr="0018190C" w:rsidRDefault="0018190C" w:rsidP="008E31E8">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6314D6" w:rsidP="0018190C">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sz w:val="20"/>
                <w:szCs w:val="20"/>
                <w:lang w:eastAsia="it-IT"/>
              </w:rPr>
              <w:t>Qualora l’Organo di controllo interno dovesse effettuare rilievi, questi saranno integralmente  trascritti nella presente scheda</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172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Attestazione del rispetto degli obblighi di legge che in caso di inadempimento comportano la sanzione del divieto di erogazione della retribuzione accessoria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È stato adottato il Piano della performance previsto dall’art. 10 del d.lgs. 150/2009</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Ai sensi dell’art. 169, comma 3-bis del TUEL il piano il piano dettagliato degli obiettivi di cui all'articolo 108, comma 1, del TUEL e il piano della performance di cui all'articolo 10 del d.lgs. 150/2009, sono unificati organicamente nel piano esecutivo di gestione </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_____________</w:t>
            </w: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È stato adottato il Programma triennale per la trasparenza e l’integrità previsto dall’art. 10, comma 8, lettera a) del d.lgs. 33/2013 </w:t>
            </w:r>
          </w:p>
          <w:p w:rsidR="000826C8" w:rsidRDefault="0018190C" w:rsidP="0018190C">
            <w:pPr>
              <w:spacing w:before="100" w:beforeAutospacing="1" w:after="0" w:line="240" w:lineRule="auto"/>
              <w:jc w:val="both"/>
              <w:rPr>
                <w:rFonts w:ascii="Times New Roman" w:eastAsia="Times New Roman" w:hAnsi="Times New Roman" w:cs="Times New Roman"/>
                <w:b/>
                <w:bCs/>
                <w:sz w:val="20"/>
                <w:szCs w:val="20"/>
                <w:lang w:eastAsia="it-IT"/>
              </w:rPr>
            </w:pPr>
            <w:r w:rsidRPr="0018190C">
              <w:rPr>
                <w:rFonts w:ascii="Times New Roman" w:eastAsia="Times New Roman" w:hAnsi="Times New Roman" w:cs="Times New Roman"/>
                <w:b/>
                <w:bCs/>
                <w:sz w:val="20"/>
                <w:szCs w:val="20"/>
                <w:lang w:eastAsia="it-IT"/>
              </w:rPr>
              <w:t>Il programma è stato approvato con atto deliberativo n° 149 del 01.12.2014</w:t>
            </w:r>
          </w:p>
          <w:p w:rsidR="0018190C" w:rsidRPr="0018190C" w:rsidRDefault="000826C8" w:rsidP="005D6F5A">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b/>
                <w:bCs/>
                <w:sz w:val="20"/>
                <w:szCs w:val="20"/>
                <w:lang w:eastAsia="it-IT"/>
              </w:rPr>
              <w:lastRenderedPageBreak/>
              <w:t xml:space="preserve"> Il decreto 33/2013 è stato sospeso con Ordinanza della Protezione Civile del 16.02.2017 n° 438 Art. 2 con rinvio al trentesimo giorno successivo al termine dello stato di emergenza</w:t>
            </w:r>
            <w:r w:rsidR="0018190C" w:rsidRPr="0018190C">
              <w:rPr>
                <w:rFonts w:ascii="Times New Roman" w:eastAsia="Times New Roman" w:hAnsi="Times New Roman" w:cs="Times New Roman"/>
                <w:b/>
                <w:bCs/>
                <w:sz w:val="20"/>
                <w:szCs w:val="20"/>
                <w:lang w:eastAsia="it-IT"/>
              </w:rPr>
              <w:t xml:space="preserve"> </w:t>
            </w: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È stato assolto l’obbligo di pubblicazione di cui ai commi 6 e 8 dell’art. 11 del d.lgs. 150/2009</w:t>
            </w:r>
            <w:r w:rsidRPr="0018190C">
              <w:rPr>
                <w:rFonts w:ascii="Times New Roman" w:eastAsia="Times New Roman" w:hAnsi="Times New Roman" w:cs="Times New Roman"/>
                <w:b/>
                <w:bCs/>
                <w:sz w:val="20"/>
                <w:szCs w:val="20"/>
                <w:lang w:eastAsia="it-IT"/>
              </w:rPr>
              <w:t xml:space="preserve"> Sì per quanto di competenza.</w:t>
            </w: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La Relazione della Performance è stata validata dall’OIV ai sensi dell’articolo 14, comma 6. del d.lgs. n. 150/2009</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Si per quanto di competenza</w:t>
            </w:r>
          </w:p>
        </w:tc>
      </w:tr>
      <w:tr w:rsidR="0018190C" w:rsidRPr="0018190C" w:rsidTr="0018190C">
        <w:trPr>
          <w:trHeight w:val="1035"/>
          <w:tblCellSpacing w:w="0" w:type="dxa"/>
        </w:trPr>
        <w:tc>
          <w:tcPr>
            <w:tcW w:w="102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Eventuali osservazioni =============</w:t>
            </w:r>
          </w:p>
        </w:tc>
      </w:tr>
    </w:tbl>
    <w:p w:rsidR="0018190C" w:rsidRPr="007F6C7B" w:rsidRDefault="0018190C" w:rsidP="0018190C">
      <w:pPr>
        <w:spacing w:before="100" w:beforeAutospacing="1" w:after="240" w:line="240" w:lineRule="auto"/>
        <w:jc w:val="both"/>
        <w:rPr>
          <w:rFonts w:ascii="Times New Roman" w:eastAsia="Times New Roman" w:hAnsi="Times New Roman" w:cs="Times New Roman"/>
          <w:sz w:val="16"/>
          <w:szCs w:val="16"/>
          <w:lang w:eastAsia="it-IT"/>
        </w:rPr>
      </w:pP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Modulo 2 Illustrazione dell’articolato del contratto (Attestazione della compatibilità con i vincoli derivanti da norme di legge e di contratto nazionale –modalità di utilizzo delle risorse accessorie </w:t>
      </w:r>
      <w:r w:rsidRPr="0018190C">
        <w:rPr>
          <w:rFonts w:ascii="Times New Roman" w:eastAsia="Times New Roman" w:hAnsi="Times New Roman" w:cs="Times New Roman"/>
          <w:b/>
          <w:bCs/>
          <w:sz w:val="20"/>
          <w:szCs w:val="20"/>
          <w:lang w:eastAsia="it-IT"/>
        </w:rPr>
        <w:noBreakHyphen/>
        <w:t xml:space="preserve"> risultati attesi </w:t>
      </w:r>
      <w:r w:rsidRPr="0018190C">
        <w:rPr>
          <w:rFonts w:ascii="Times New Roman" w:eastAsia="Times New Roman" w:hAnsi="Times New Roman" w:cs="Times New Roman"/>
          <w:b/>
          <w:bCs/>
          <w:sz w:val="20"/>
          <w:szCs w:val="20"/>
          <w:lang w:eastAsia="it-IT"/>
        </w:rPr>
        <w:noBreakHyphen/>
        <w:t xml:space="preserve"> altre informazioni utili)</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u w:val="single"/>
          <w:lang w:eastAsia="it-IT"/>
        </w:rPr>
        <w:t>A) illustrazione di quanto disposto dal contratto integrativo</w:t>
      </w:r>
    </w:p>
    <w:p w:rsidR="00F22738" w:rsidRDefault="00F2273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Premessa:</w:t>
      </w:r>
    </w:p>
    <w:p w:rsidR="00F22738" w:rsidRDefault="00F2273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data 21.05.2018 è stato stipulato in via definitiva il Contratto collettivo nazionale di lavoro del Comparto Funzioni Locali, concernente il periodo 2016-2018, i cui effetti decorrono dal giorno successivo alla data di stipulazione, salvo diversa prescrizione del contratto medesimo. Al fine di dare attuazione alle disposizioni contenute nel succitato contratto Collettivo Nazionale di lavoro del Comparto Enti Locali, è necessario pertanto adottare un nuovo contratto decentrato integrativo, che, secondo quanto dispone l’art. 8, comma 1, del medesimo CCNL “ha durata triennale e si riferisce a tutte la materie di cui all’art. 7, comma 4” del CCNL 21.05.2018.</w:t>
      </w:r>
    </w:p>
    <w:p w:rsidR="00F22738" w:rsidRDefault="00BC75F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Contenuto del contrato</w:t>
      </w:r>
    </w:p>
    <w:p w:rsidR="00BC75F1" w:rsidRDefault="00BC75F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conformità alle indicazioni contenute nella circolare del Ministero dell’Economia e delle Finanze n. 25 del 19.07.2012, di seguito viene esplicitato il contenuto del contratto richiamando le foni legislative e contrattuali che legittimano la contrattazione integrativa della specifica materia trattata.</w:t>
      </w:r>
    </w:p>
    <w:p w:rsidR="00A03DFE" w:rsidRDefault="00A03DFE"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483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714"/>
        <w:gridCol w:w="5741"/>
      </w:tblGrid>
      <w:tr w:rsidR="00AE3498" w:rsidTr="00AE3498">
        <w:trPr>
          <w:trHeight w:val="810"/>
        </w:trPr>
        <w:tc>
          <w:tcPr>
            <w:tcW w:w="1964" w:type="pct"/>
            <w:tcBorders>
              <w:top w:val="single" w:sz="8" w:space="0" w:color="auto"/>
              <w:left w:val="single" w:sz="8" w:space="0" w:color="auto"/>
              <w:bottom w:val="single" w:sz="8" w:space="0" w:color="auto"/>
              <w:right w:val="single" w:sz="8" w:space="0" w:color="auto"/>
            </w:tcBorders>
            <w:vAlign w:val="center"/>
          </w:tcPr>
          <w:p w:rsidR="00AE3498" w:rsidRDefault="00AE3498">
            <w:pPr>
              <w:ind w:left="174"/>
              <w:jc w:val="center"/>
              <w:rPr>
                <w:b/>
              </w:rPr>
            </w:pPr>
          </w:p>
          <w:p w:rsidR="00AE3498" w:rsidRDefault="00AE3498">
            <w:pPr>
              <w:ind w:left="174"/>
              <w:jc w:val="center"/>
              <w:rPr>
                <w:b/>
                <w:lang w:eastAsia="ko-KR"/>
              </w:rPr>
            </w:pPr>
            <w:r>
              <w:rPr>
                <w:b/>
              </w:rPr>
              <w:t>ART. 1- AMBITO DI APPLICAZIONE</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pPr>
              <w:rPr>
                <w:b/>
              </w:rPr>
            </w:pPr>
            <w:r>
              <w:t>Illustrazione del contenuto della norma</w:t>
            </w:r>
            <w:r>
              <w:rPr>
                <w:b/>
              </w:rPr>
              <w:t xml:space="preserve"> :</w:t>
            </w:r>
          </w:p>
          <w:p w:rsidR="00AE3498" w:rsidRDefault="00AE3498">
            <w:pPr>
              <w:rPr>
                <w:b/>
              </w:rPr>
            </w:pPr>
            <w:r>
              <w:rPr>
                <w:b/>
              </w:rPr>
              <w:t>L’articolo regola l’ambito di applicazione e la durata del contratto, precisando che gli effetti decorrono dal 01.01.2019 e che esso, in ogni caso, conserva la propria efficacia fino alla stipulazione di un successivo contratto decentrato integrativo ( in conformità a quanti previsto dall’art.8, comma 7, del CCNL 21.05.2018) . quanto alla durata, si precisa che esso abbia durata triennale. Con cadenza annuale possono essere rinegoziati i criteri di ripartizione delle risorse decentrate.</w:t>
            </w:r>
          </w:p>
          <w:p w:rsidR="00AE3498" w:rsidRDefault="00AE3498">
            <w:pPr>
              <w:rPr>
                <w:b/>
                <w:lang w:eastAsia="ko-KR"/>
              </w:rPr>
            </w:pPr>
            <w:r>
              <w:rPr>
                <w:b/>
              </w:rPr>
              <w:lastRenderedPageBreak/>
              <w:t xml:space="preserve">Il CCDI si applica a tutto il personale non dirigente del Comune di Norcia </w:t>
            </w:r>
          </w:p>
        </w:tc>
      </w:tr>
      <w:tr w:rsidR="00AE3498" w:rsidTr="00AE3498">
        <w:trPr>
          <w:trHeight w:val="810"/>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lastRenderedPageBreak/>
              <w:t xml:space="preserve">ART. 11 - FONDO PER LO SVILUPPO DELLE RISORSE UMANE E LA PRODUTTIVITA’. COSTITUZIONE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pPr>
              <w:rPr>
                <w:b/>
              </w:rPr>
            </w:pPr>
            <w:r>
              <w:t>Illustrazione del contenuto della norma</w:t>
            </w:r>
            <w:r>
              <w:rPr>
                <w:b/>
              </w:rPr>
              <w:t xml:space="preserve"> :</w:t>
            </w:r>
          </w:p>
          <w:p w:rsidR="00AE3498" w:rsidRDefault="00AE3498">
            <w:pPr>
              <w:rPr>
                <w:b/>
                <w:lang w:eastAsia="ko-KR"/>
              </w:rPr>
            </w:pPr>
            <w:r>
              <w:rPr>
                <w:b/>
              </w:rPr>
              <w:t xml:space="preserve">L’articolo prevede che il fondo delle risorse decentrate venga determinato annualmente con Atto dell’Amministrazione .Confluiscono nel fondo anche eventuali risorse residue di parte stabile non utilizzate  negli anni precedenti </w:t>
            </w:r>
          </w:p>
        </w:tc>
      </w:tr>
      <w:tr w:rsidR="00AE3498" w:rsidTr="00AE3498">
        <w:trPr>
          <w:trHeight w:val="810"/>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 xml:space="preserve">ART.12 - STRUMENTI, PREMIALITA’ ,INDENNITA’. UTILIZZO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pPr>
              <w:rPr>
                <w:b/>
              </w:rPr>
            </w:pPr>
            <w:r>
              <w:t>Illustrazione del contenuto della norma</w:t>
            </w:r>
            <w:r>
              <w:rPr>
                <w:b/>
              </w:rPr>
              <w:t xml:space="preserve"> :</w:t>
            </w:r>
          </w:p>
          <w:p w:rsidR="00AE3498" w:rsidRDefault="00AE3498">
            <w:pPr>
              <w:rPr>
                <w:i/>
                <w:iCs/>
                <w:lang w:eastAsia="ko-KR"/>
              </w:rPr>
            </w:pPr>
            <w:r>
              <w:t xml:space="preserve">L’articolo disciplina i criteri generali di ripartizione e destinazione del fondo, in conformità delle previsioni disposte dall’art. 7, comma 4, </w:t>
            </w:r>
            <w:proofErr w:type="spellStart"/>
            <w:r>
              <w:t>lett</w:t>
            </w:r>
            <w:proofErr w:type="spellEnd"/>
            <w:r>
              <w:t xml:space="preserve"> a) il quale prevede che sono oggetto di contrattazione collettiva “</w:t>
            </w:r>
            <w:r>
              <w:rPr>
                <w:i/>
                <w:iCs/>
              </w:rPr>
              <w:t xml:space="preserve">i criteri di ripartizione delle risorse disponibili per la contrattazione integrativa di cui all’ art.68 ,comma 1 tra le diverse modalità di utilizzo” </w:t>
            </w:r>
          </w:p>
        </w:tc>
      </w:tr>
      <w:tr w:rsidR="00AE3498" w:rsidTr="00AE3498">
        <w:trPr>
          <w:trHeight w:val="810"/>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 xml:space="preserve">ART.13 PRODUTTIVITA’,MIGLIORAMENTO ED INCREMENTO DEI SERVIZI  </w:t>
            </w:r>
          </w:p>
        </w:tc>
        <w:tc>
          <w:tcPr>
            <w:tcW w:w="3036" w:type="pct"/>
            <w:tcBorders>
              <w:top w:val="single" w:sz="8" w:space="0" w:color="auto"/>
              <w:left w:val="single" w:sz="8" w:space="0" w:color="auto"/>
              <w:bottom w:val="single" w:sz="8" w:space="0" w:color="auto"/>
              <w:right w:val="single" w:sz="8" w:space="0" w:color="auto"/>
            </w:tcBorders>
          </w:tcPr>
          <w:p w:rsidR="00AE3498" w:rsidRDefault="00AE3498">
            <w:r>
              <w:t>Illustrazione del contenuto della norma:</w:t>
            </w:r>
          </w:p>
          <w:p w:rsidR="00AE3498" w:rsidRDefault="00AE3498">
            <w:r>
              <w:t>Le risorse previste dal fondo  sono utilizzate per erogare compensi diretti ad incentivare la produttività d il miglioramento dei servizi.</w:t>
            </w:r>
          </w:p>
          <w:p w:rsidR="00AE3498" w:rsidRDefault="00AE3498">
            <w:pPr>
              <w:rPr>
                <w:lang w:eastAsia="ko-KR"/>
              </w:rPr>
            </w:pP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ART.14 - CRITERI PER L’ATTRIBUZIONE DEI PREMI CORRELATI ALLA PERFORMANCE</w:t>
            </w:r>
          </w:p>
        </w:tc>
        <w:tc>
          <w:tcPr>
            <w:tcW w:w="3036" w:type="pct"/>
            <w:tcBorders>
              <w:top w:val="single" w:sz="8" w:space="0" w:color="auto"/>
              <w:left w:val="single" w:sz="8" w:space="0" w:color="auto"/>
              <w:bottom w:val="single" w:sz="8" w:space="0" w:color="auto"/>
              <w:right w:val="single" w:sz="8" w:space="0" w:color="auto"/>
            </w:tcBorders>
          </w:tcPr>
          <w:p w:rsidR="00AE3498" w:rsidRDefault="00AE3498">
            <w:r>
              <w:t>Illustrazione del contenuto della norma:</w:t>
            </w:r>
          </w:p>
          <w:p w:rsidR="00AE3498" w:rsidRPr="0040716E" w:rsidRDefault="00AE3498">
            <w:r>
              <w:t xml:space="preserve">L’articolo disciplina i criteri di corresponsione dei compensi incentivanti  la produttività e il miglioramento dei servizi , prevedendo che l’erogazione di tali </w:t>
            </w:r>
            <w:r w:rsidRPr="0040716E">
              <w:t xml:space="preserve">compensi avviene secondo quanto previsto dal “Sistema di valutazione delle performance “, approvato dalla Giunta comunale. </w:t>
            </w:r>
          </w:p>
          <w:p w:rsidR="00AE3498" w:rsidRDefault="00AE3498">
            <w:r>
              <w:t>Vengono  definiti i fattori di correlazione merito-premio per la performance organizzativa :</w:t>
            </w:r>
          </w:p>
          <w:p w:rsidR="00AE3498" w:rsidRDefault="00AE3498">
            <w:r>
              <w:t>Punteggio di Fattore di valutazione       correlazione.</w:t>
            </w:r>
          </w:p>
          <w:p w:rsidR="00AE3498" w:rsidRDefault="00AE3498">
            <w:r>
              <w:t>0-6                                                                     zero premio</w:t>
            </w:r>
          </w:p>
          <w:p w:rsidR="00AE3498" w:rsidRDefault="00AE3498">
            <w:r>
              <w:t>6,1-7                                                                 premio 60%</w:t>
            </w:r>
          </w:p>
          <w:p w:rsidR="00AE3498" w:rsidRDefault="00AE3498">
            <w:r>
              <w:t>7,1- 8,5                                                             premio 80%</w:t>
            </w:r>
          </w:p>
          <w:p w:rsidR="00AE3498" w:rsidRDefault="00AE3498">
            <w:r>
              <w:t>8,6 – 9                                                               premio 90%</w:t>
            </w:r>
          </w:p>
          <w:p w:rsidR="00AE3498" w:rsidRDefault="00AE3498">
            <w:r>
              <w:t>9,1- 10                                                               premio intero</w:t>
            </w:r>
          </w:p>
          <w:p w:rsidR="00AE3498" w:rsidRDefault="00AE3498">
            <w:r>
              <w:t xml:space="preserve">Vengono definiti i fattori di correlazione merito -premio per la performance individuale : </w:t>
            </w:r>
          </w:p>
          <w:p w:rsidR="00AE3498" w:rsidRDefault="00AE3498">
            <w:r>
              <w:lastRenderedPageBreak/>
              <w:t>Punteggio di valutazione                              correlazione</w:t>
            </w:r>
          </w:p>
          <w:p w:rsidR="00AE3498" w:rsidRDefault="00AE3498">
            <w:r>
              <w:t>0-6                                                                      zero premio</w:t>
            </w:r>
          </w:p>
          <w:p w:rsidR="00AE3498" w:rsidRDefault="00AE3498">
            <w:r>
              <w:t>6,1-7                                                                   premio 60%</w:t>
            </w:r>
          </w:p>
          <w:p w:rsidR="00AE3498" w:rsidRDefault="00AE3498">
            <w:r>
              <w:t>7,1-8,5                                                               premio 89%</w:t>
            </w:r>
          </w:p>
          <w:p w:rsidR="00AE3498" w:rsidRDefault="00AE3498">
            <w:r>
              <w:t>8,6- 9                                                                 premio 90%</w:t>
            </w:r>
          </w:p>
          <w:p w:rsidR="00AE3498" w:rsidRDefault="00AE3498">
            <w:r>
              <w:t xml:space="preserve">9,1-10                                                                premio intero    </w:t>
            </w:r>
          </w:p>
          <w:p w:rsidR="00AE3498" w:rsidRDefault="00AE3498">
            <w:pPr>
              <w:rPr>
                <w:lang w:eastAsia="ko-KR"/>
              </w:rPr>
            </w:pP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lastRenderedPageBreak/>
              <w:t xml:space="preserve">Art. 15 - DIFFERENZIALE DEL PREMIO INDIVIDUALE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pPr>
              <w:rPr>
                <w:b/>
              </w:rPr>
            </w:pPr>
            <w:r>
              <w:t>Illustrazione del contenuto della norma</w:t>
            </w:r>
            <w:r>
              <w:rPr>
                <w:b/>
              </w:rPr>
              <w:t xml:space="preserve"> :</w:t>
            </w:r>
          </w:p>
          <w:p w:rsidR="00AE3498" w:rsidRDefault="00AE3498">
            <w:pPr>
              <w:rPr>
                <w:lang w:eastAsia="ko-KR"/>
              </w:rPr>
            </w:pPr>
            <w:r>
              <w:t xml:space="preserve">Ai sensi dell’art.69, commi 1 e 2 , del CCNL Comparto Funzioni Locali del 21.05.2018, la maggiorazione del premio correlato alla performance individuale , che si aggiunge alla quota di detto premio attribuita al personale valutato secondo quanto previsto dal vigente sistema di valutazione delle performance , viene fissata nella misura del 30% del valore medio pro-capite dei premi attribuiti al personale valutato.  La maggiorazione viene riconosciuta ad ogni dipendente che , all’interno della singola Area , ha ottenuto la votazione più alta </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 xml:space="preserve">ART. 16 - CRITERI PER L’ATTRIBUZIONE DELLE POSIZIONI ECONOMICHE ORIZZONTALI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pPr>
              <w:rPr>
                <w:b/>
              </w:rPr>
            </w:pPr>
            <w:r>
              <w:t>Illustrazione del contenuto della norma</w:t>
            </w:r>
            <w:r>
              <w:rPr>
                <w:b/>
              </w:rPr>
              <w:t xml:space="preserve"> :</w:t>
            </w:r>
          </w:p>
          <w:p w:rsidR="00AE3498" w:rsidRDefault="00AE3498">
            <w:pPr>
              <w:rPr>
                <w:lang w:eastAsia="ko-KR"/>
              </w:rPr>
            </w:pPr>
            <w:r>
              <w:t xml:space="preserve">L’articolo disciplina la procedura e i criteri per l’assegnazione delle progressioni economiche il cui budget annuale sarà definito in sede di </w:t>
            </w:r>
            <w:proofErr w:type="spellStart"/>
            <w:r>
              <w:t>cid</w:t>
            </w:r>
            <w:proofErr w:type="spellEnd"/>
            <w:r>
              <w:t xml:space="preserve"> economico. Le progressioni economiche vengono attribuite in modo selettivo ad una quota limitata di dipendenti</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ART.17 - COMPENSI PER PARTICOLARI ATTIVITA’O RESPONSABILITA’</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r>
              <w:t>Illustrazione del contenuto della norma:</w:t>
            </w:r>
          </w:p>
          <w:p w:rsidR="00AE3498" w:rsidRDefault="00AE3498">
            <w:pPr>
              <w:rPr>
                <w:lang w:eastAsia="ko-KR"/>
              </w:rPr>
            </w:pPr>
            <w:r>
              <w:t>Vengono definiti i principi generali per l’attribuzione delle particolari indennità</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 xml:space="preserve">ART. 18 - INDENNITA’ CONDIZIONI DI LAVORO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r>
              <w:t>Illustrazione del contenuto della norma:</w:t>
            </w:r>
          </w:p>
          <w:p w:rsidR="00AE3498" w:rsidRDefault="00AE3498">
            <w:r>
              <w:t xml:space="preserve">L’articolo definisce i criteri di corresponsione, rinviando al </w:t>
            </w:r>
            <w:proofErr w:type="spellStart"/>
            <w:r>
              <w:t>cid</w:t>
            </w:r>
            <w:proofErr w:type="spellEnd"/>
            <w:r>
              <w:t xml:space="preserve"> parte economica, il valore delle indennità previste dall’art. 70- bis, commi 1,2,3 del CCNL 21.05.2018, destinate a remunerare lo svolgimento delle seguenti attività:</w:t>
            </w:r>
          </w:p>
          <w:p w:rsidR="00AE3498" w:rsidRDefault="00AE3498" w:rsidP="00AE3498">
            <w:pPr>
              <w:pStyle w:val="Paragrafoelenco"/>
              <w:numPr>
                <w:ilvl w:val="0"/>
                <w:numId w:val="6"/>
              </w:numPr>
            </w:pPr>
            <w:r>
              <w:t>Attività esposte a rischi</w:t>
            </w:r>
          </w:p>
          <w:p w:rsidR="00AE3498" w:rsidRDefault="00AE3498" w:rsidP="00AE3498">
            <w:pPr>
              <w:pStyle w:val="Paragrafoelenco"/>
              <w:numPr>
                <w:ilvl w:val="0"/>
                <w:numId w:val="6"/>
              </w:numPr>
            </w:pPr>
            <w:r>
              <w:t xml:space="preserve">Attività disagiate </w:t>
            </w:r>
          </w:p>
          <w:p w:rsidR="00AE3498" w:rsidRDefault="00AE3498" w:rsidP="00AE3498">
            <w:pPr>
              <w:pStyle w:val="Paragrafoelenco"/>
              <w:numPr>
                <w:ilvl w:val="0"/>
                <w:numId w:val="6"/>
              </w:numPr>
              <w:rPr>
                <w:lang w:eastAsia="ko-KR"/>
              </w:rPr>
            </w:pPr>
            <w:r>
              <w:t xml:space="preserve">Attività implicanti il maneggio di valori </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lastRenderedPageBreak/>
              <w:t xml:space="preserve">ART.19 – INDENNITA’ PER SPECIFICHE RESPONSABILITA’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r>
              <w:t>Illustrazione del contenuto della norma:</w:t>
            </w:r>
          </w:p>
          <w:p w:rsidR="00AE3498" w:rsidRDefault="00AE3498">
            <w:pPr>
              <w:rPr>
                <w:lang w:eastAsia="ko-KR"/>
              </w:rPr>
            </w:pPr>
            <w:r>
              <w:t xml:space="preserve">In applicazione dell’art. 70-quinquies,comma 14, del CCNL 21.05.2018, viene prevista un’indennità finalizzata a compensare l’esercizio di compiti che comportino specifiche responsabilità da parte del personale della categorie B C e D, che non risulti incaricato di funzioni dell’area di posizioni organizzativa . Il personale beneficiario, viene individuato da apposito atto del Responsabile dell’ Area sulla base dei criteri indicati. Viene definito l’importo massimo di € 1.000,00 da graduare in base alla tabella definita in sede di </w:t>
            </w:r>
            <w:proofErr w:type="spellStart"/>
            <w:r>
              <w:t>cid</w:t>
            </w:r>
            <w:proofErr w:type="spellEnd"/>
            <w:r>
              <w:t xml:space="preserve"> parte economica.</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rPr>
            </w:pPr>
            <w:r>
              <w:rPr>
                <w:b/>
              </w:rPr>
              <w:t xml:space="preserve">POLIZIA LOCALE </w:t>
            </w:r>
          </w:p>
          <w:p w:rsidR="00AE3498" w:rsidRDefault="00AE3498">
            <w:pPr>
              <w:ind w:left="174"/>
              <w:jc w:val="center"/>
              <w:rPr>
                <w:b/>
                <w:i/>
                <w:iCs/>
              </w:rPr>
            </w:pPr>
            <w:r>
              <w:rPr>
                <w:b/>
              </w:rPr>
              <w:t xml:space="preserve">ART. 20 – INDENNITA’ DI SERVIZIO ESTERNO .ART 56 </w:t>
            </w:r>
            <w:r>
              <w:rPr>
                <w:b/>
                <w:i/>
                <w:iCs/>
              </w:rPr>
              <w:t>QUINQUIES</w:t>
            </w:r>
          </w:p>
          <w:p w:rsidR="00AE3498" w:rsidRDefault="00AE3498">
            <w:pPr>
              <w:ind w:left="174"/>
              <w:jc w:val="center"/>
              <w:rPr>
                <w:b/>
              </w:rPr>
            </w:pPr>
            <w:r>
              <w:rPr>
                <w:b/>
              </w:rPr>
              <w:t xml:space="preserve">ART-.21 – INDENNITA’ DI FUNZIONE </w:t>
            </w:r>
          </w:p>
          <w:p w:rsidR="00AE3498" w:rsidRDefault="00AE3498">
            <w:pPr>
              <w:ind w:left="174"/>
              <w:jc w:val="center"/>
              <w:rPr>
                <w:b/>
                <w:lang w:eastAsia="ko-KR"/>
              </w:rPr>
            </w:pPr>
            <w:r>
              <w:rPr>
                <w:b/>
              </w:rPr>
              <w:t xml:space="preserve">ART .22 – PRESTAZIONE DEL PERSONALE IN OCCASIONE DI SVOLGIMENTO DI ATTIVITA’ ED INZIATIVE DI CARATTERE PRIVATO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r>
              <w:t>Illustrazione del contenuto della norma:</w:t>
            </w:r>
          </w:p>
          <w:p w:rsidR="00AE3498" w:rsidRDefault="00AE3498">
            <w:r>
              <w:t xml:space="preserve">L’art.20 DEL CCDI fa riferimento esclusivamente al personale della polizia locale e disciplina i seguenti istituti: </w:t>
            </w:r>
          </w:p>
          <w:p w:rsidR="00AE3498" w:rsidRDefault="00AE3498" w:rsidP="00AE3498">
            <w:pPr>
              <w:pStyle w:val="Paragrafoelenco"/>
              <w:numPr>
                <w:ilvl w:val="0"/>
                <w:numId w:val="7"/>
              </w:numPr>
            </w:pPr>
            <w:r>
              <w:t>Indennità di servizio esterno ex art 56-</w:t>
            </w:r>
            <w:r>
              <w:rPr>
                <w:i/>
                <w:iCs/>
              </w:rPr>
              <w:t>quinquie</w:t>
            </w:r>
            <w:r>
              <w:t>s del CCNL 21.05.2018 :</w:t>
            </w:r>
          </w:p>
          <w:p w:rsidR="00AE3498" w:rsidRDefault="00AE3498">
            <w:pPr>
              <w:pStyle w:val="Paragrafoelenco"/>
            </w:pPr>
            <w:r>
              <w:t xml:space="preserve">al personale che, in via continuativa, rende la prestazione lavorativa ordinaria giornaliera in servizi esterni di vigilanza viene riconosciuta un’indennità giornaliera sulla base del criterio definito e per l’importo definito dal </w:t>
            </w:r>
            <w:proofErr w:type="spellStart"/>
            <w:r>
              <w:t>cid</w:t>
            </w:r>
            <w:proofErr w:type="spellEnd"/>
            <w:r>
              <w:t xml:space="preserve"> parte economica.</w:t>
            </w:r>
          </w:p>
          <w:p w:rsidR="00AE3498" w:rsidRDefault="00AE3498">
            <w:pPr>
              <w:pStyle w:val="Paragrafoelenco"/>
            </w:pPr>
            <w:r>
              <w:t>L’indennità giornaliera viene corrisposta se si presta servizio esterno nel limite temporale minimo del 60% dell’articolazione oraria giornaliera .</w:t>
            </w:r>
          </w:p>
          <w:p w:rsidR="00AE3498" w:rsidRDefault="00AE3498" w:rsidP="00AE3498">
            <w:pPr>
              <w:pStyle w:val="Paragrafoelenco"/>
              <w:numPr>
                <w:ilvl w:val="0"/>
                <w:numId w:val="7"/>
              </w:numPr>
            </w:pPr>
            <w:r>
              <w:t xml:space="preserve">Indennità di funzione ex art 56- </w:t>
            </w:r>
            <w:proofErr w:type="spellStart"/>
            <w:r>
              <w:t>sexies</w:t>
            </w:r>
            <w:proofErr w:type="spellEnd"/>
            <w:r>
              <w:t xml:space="preserve"> del CCNL 21.05.2018.</w:t>
            </w:r>
          </w:p>
          <w:p w:rsidR="00AE3498" w:rsidRDefault="00AE3498">
            <w:pPr>
              <w:ind w:left="720"/>
            </w:pPr>
            <w:r>
              <w:t xml:space="preserve">Al personale assegnato al Corpo di POLIZIA Locale </w:t>
            </w:r>
            <w:r>
              <w:rPr>
                <w:color w:val="C0504D" w:themeColor="accent2"/>
              </w:rPr>
              <w:t xml:space="preserve">inquadrato nelle categorie C e D </w:t>
            </w:r>
            <w:r>
              <w:t xml:space="preserve">che non sia incaricato di posizione organizzativa, viene corrisposta una indennità di funzione, massima di € 1.000,00 , per compensare l’esercizio di compiti di responsabilità connessi al grado rivestito, sulla base dei criteri specificati </w:t>
            </w:r>
          </w:p>
          <w:p w:rsidR="00AE3498" w:rsidRDefault="00AE3498" w:rsidP="00AE3498">
            <w:pPr>
              <w:pStyle w:val="Paragrafoelenco"/>
              <w:numPr>
                <w:ilvl w:val="0"/>
                <w:numId w:val="7"/>
              </w:numPr>
            </w:pPr>
            <w:r>
              <w:t>Prestazione del personale in occasione di svolgimento di attività ed iniziative di carattere privato ex art 56- ter del CCNL 21.05.2018</w:t>
            </w:r>
          </w:p>
          <w:p w:rsidR="00AE3498" w:rsidRDefault="00AE3498">
            <w:pPr>
              <w:ind w:left="720"/>
            </w:pPr>
            <w:r>
              <w:t>Si rimanda integralmente a quanto disposto dall’art 56</w:t>
            </w:r>
            <w:r>
              <w:rPr>
                <w:i/>
                <w:iCs/>
              </w:rPr>
              <w:t>- ter</w:t>
            </w:r>
            <w:r>
              <w:t xml:space="preserve">  del CCNL 21.05.2018</w:t>
            </w:r>
          </w:p>
          <w:p w:rsidR="00AE3498" w:rsidRDefault="00AE3498">
            <w:pPr>
              <w:rPr>
                <w:lang w:eastAsia="ko-KR"/>
              </w:rPr>
            </w:pPr>
            <w:r>
              <w:t xml:space="preserve"> </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lastRenderedPageBreak/>
              <w:t xml:space="preserve">ART.24 – INCENTIVI E COMPENSI PREVISTI DA SPECIFICHE DISPOSIZIONI DI LEGGE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r>
              <w:t>Illustrazione del contenuto della norma:</w:t>
            </w:r>
          </w:p>
          <w:p w:rsidR="00AE3498" w:rsidRDefault="00AE3498">
            <w:pPr>
              <w:rPr>
                <w:color w:val="FF0000"/>
                <w:lang w:eastAsia="ko-KR"/>
              </w:rPr>
            </w:pPr>
            <w:r w:rsidRPr="00A03DFE">
              <w:rPr>
                <w:color w:val="000000" w:themeColor="text1"/>
              </w:rPr>
              <w:t xml:space="preserve">Si rinvia a quanto disciplinato dai rispetti regolamenti in materia </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 xml:space="preserve">ART.25- INDENNITA’ DI REPERIBILITA’ </w:t>
            </w:r>
          </w:p>
        </w:tc>
        <w:tc>
          <w:tcPr>
            <w:tcW w:w="3036" w:type="pct"/>
            <w:tcBorders>
              <w:top w:val="single" w:sz="8" w:space="0" w:color="auto"/>
              <w:left w:val="single" w:sz="8" w:space="0" w:color="auto"/>
              <w:bottom w:val="single" w:sz="8" w:space="0" w:color="auto"/>
              <w:right w:val="single" w:sz="8" w:space="0" w:color="auto"/>
            </w:tcBorders>
            <w:hideMark/>
          </w:tcPr>
          <w:p w:rsidR="00AE3498" w:rsidRDefault="00AE3498">
            <w:r>
              <w:t>Illustrazione del contenuto della norma:</w:t>
            </w:r>
          </w:p>
          <w:p w:rsidR="00AE3498" w:rsidRDefault="00AE3498">
            <w:pPr>
              <w:rPr>
                <w:lang w:eastAsia="ko-KR"/>
              </w:rPr>
            </w:pPr>
            <w:r>
              <w:t xml:space="preserve">Per le aree di pronto intervento , può essere istituito l il servizio di pronta reperibilità remunerato con la somma di ,e 10.33 per 12 ore al giorno </w:t>
            </w:r>
          </w:p>
        </w:tc>
      </w:tr>
      <w:tr w:rsidR="00AE3498" w:rsidTr="00AE3498">
        <w:trPr>
          <w:trHeight w:val="1462"/>
        </w:trPr>
        <w:tc>
          <w:tcPr>
            <w:tcW w:w="1964" w:type="pct"/>
            <w:tcBorders>
              <w:top w:val="single" w:sz="8" w:space="0" w:color="auto"/>
              <w:left w:val="single" w:sz="8" w:space="0" w:color="auto"/>
              <w:bottom w:val="single" w:sz="8" w:space="0" w:color="auto"/>
              <w:right w:val="single" w:sz="8" w:space="0" w:color="auto"/>
            </w:tcBorders>
            <w:vAlign w:val="center"/>
            <w:hideMark/>
          </w:tcPr>
          <w:p w:rsidR="00AE3498" w:rsidRDefault="00AE3498">
            <w:pPr>
              <w:ind w:left="174"/>
              <w:jc w:val="center"/>
              <w:rPr>
                <w:b/>
                <w:lang w:eastAsia="ko-KR"/>
              </w:rPr>
            </w:pPr>
            <w:r>
              <w:rPr>
                <w:b/>
              </w:rPr>
              <w:t xml:space="preserve">ART. 26 – INDENNITA’ DI TURNO </w:t>
            </w:r>
          </w:p>
        </w:tc>
        <w:tc>
          <w:tcPr>
            <w:tcW w:w="3036" w:type="pct"/>
            <w:tcBorders>
              <w:top w:val="single" w:sz="8" w:space="0" w:color="auto"/>
              <w:left w:val="single" w:sz="8" w:space="0" w:color="auto"/>
              <w:bottom w:val="single" w:sz="8" w:space="0" w:color="auto"/>
              <w:right w:val="single" w:sz="8" w:space="0" w:color="auto"/>
            </w:tcBorders>
          </w:tcPr>
          <w:p w:rsidR="00AE3498" w:rsidRDefault="00AE3498">
            <w:pPr>
              <w:rPr>
                <w:lang w:eastAsia="ko-KR"/>
              </w:rPr>
            </w:pPr>
          </w:p>
        </w:tc>
      </w:tr>
    </w:tbl>
    <w:p w:rsidR="00AE3498" w:rsidRDefault="00AE3498" w:rsidP="00AE3498">
      <w:pPr>
        <w:rPr>
          <w:b/>
          <w:lang w:eastAsia="ko-KR"/>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Nella seduta del </w:t>
      </w:r>
      <w:r w:rsidR="008612E0">
        <w:rPr>
          <w:rFonts w:ascii="Times New Roman" w:eastAsia="Times New Roman" w:hAnsi="Times New Roman" w:cs="Times New Roman"/>
          <w:sz w:val="24"/>
          <w:szCs w:val="24"/>
          <w:lang w:eastAsia="it-IT"/>
        </w:rPr>
        <w:t>29</w:t>
      </w:r>
      <w:r w:rsidR="00A56297" w:rsidRPr="0040716E">
        <w:rPr>
          <w:rFonts w:ascii="Times New Roman" w:eastAsia="Times New Roman" w:hAnsi="Times New Roman" w:cs="Times New Roman"/>
          <w:sz w:val="24"/>
          <w:szCs w:val="24"/>
          <w:lang w:eastAsia="it-IT"/>
        </w:rPr>
        <w:t>.12.20</w:t>
      </w:r>
      <w:r w:rsidR="008612E0">
        <w:rPr>
          <w:rFonts w:ascii="Times New Roman" w:eastAsia="Times New Roman" w:hAnsi="Times New Roman" w:cs="Times New Roman"/>
          <w:sz w:val="24"/>
          <w:szCs w:val="24"/>
          <w:lang w:eastAsia="it-IT"/>
        </w:rPr>
        <w:t>20</w:t>
      </w:r>
      <w:r w:rsidRPr="0018190C">
        <w:rPr>
          <w:rFonts w:ascii="Times New Roman" w:eastAsia="Times New Roman" w:hAnsi="Times New Roman" w:cs="Times New Roman"/>
          <w:sz w:val="24"/>
          <w:szCs w:val="24"/>
          <w:lang w:eastAsia="it-IT"/>
        </w:rPr>
        <w:t xml:space="preserve"> della delegazione trattante di parte pubblica, delle Organizzazioni Sindacali territoriali e della Rappresentanza Sindacale Unitaria, si è stabilito:</w:t>
      </w:r>
    </w:p>
    <w:p w:rsidR="0018190C" w:rsidRPr="0018190C" w:rsidRDefault="0018190C" w:rsidP="0018190C">
      <w:pPr>
        <w:numPr>
          <w:ilvl w:val="0"/>
          <w:numId w:val="2"/>
        </w:num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Utilizzo fondo per le risorse decentrate, riparto fondo di produttività anno 20</w:t>
      </w:r>
      <w:r w:rsidR="008612E0">
        <w:rPr>
          <w:rFonts w:ascii="Times New Roman" w:eastAsia="Times New Roman" w:hAnsi="Times New Roman" w:cs="Times New Roman"/>
          <w:sz w:val="20"/>
          <w:szCs w:val="20"/>
          <w:lang w:eastAsia="it-IT"/>
        </w:rPr>
        <w:t>20</w:t>
      </w:r>
      <w:r w:rsidRPr="0018190C">
        <w:rPr>
          <w:rFonts w:ascii="Times New Roman" w:eastAsia="Times New Roman" w:hAnsi="Times New Roman" w:cs="Times New Roman"/>
          <w:sz w:val="20"/>
          <w:szCs w:val="20"/>
          <w:lang w:eastAsia="it-IT"/>
        </w:rPr>
        <w:t>;</w:t>
      </w:r>
    </w:p>
    <w:p w:rsidR="0018190C" w:rsidRPr="0018190C" w:rsidRDefault="0018190C" w:rsidP="0018190C">
      <w:pPr>
        <w:numPr>
          <w:ilvl w:val="0"/>
          <w:numId w:val="2"/>
        </w:num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 convocati prendono atto degli indirizzi della giunta e ne approvano le risoluzioni.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Tutti gli oneri sopra indicati ed illustrati nel dettagli nel contratto collettivo decentrato integrativo dovranno essere contenuti per l’anno 20</w:t>
      </w:r>
      <w:r w:rsidR="00A90018">
        <w:rPr>
          <w:rFonts w:ascii="Times New Roman" w:eastAsia="Times New Roman" w:hAnsi="Times New Roman" w:cs="Times New Roman"/>
          <w:sz w:val="24"/>
          <w:szCs w:val="24"/>
          <w:lang w:eastAsia="it-IT"/>
        </w:rPr>
        <w:t>20</w:t>
      </w:r>
      <w:r w:rsidRPr="0018190C">
        <w:rPr>
          <w:rFonts w:ascii="Times New Roman" w:eastAsia="Times New Roman" w:hAnsi="Times New Roman" w:cs="Times New Roman"/>
          <w:sz w:val="24"/>
          <w:szCs w:val="24"/>
          <w:lang w:eastAsia="it-IT"/>
        </w:rPr>
        <w:t>, nell’ambito delle risorse, fisse e variabili determinate nel pieno rispetto delle norme contenute nel CCNL vigente e regolarmente iscritte nel bilancio di questo Comune.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Con determina n </w:t>
      </w:r>
      <w:r w:rsidR="00A90018">
        <w:rPr>
          <w:rFonts w:ascii="Times New Roman" w:eastAsia="Times New Roman" w:hAnsi="Times New Roman" w:cs="Times New Roman"/>
          <w:sz w:val="24"/>
          <w:szCs w:val="24"/>
          <w:lang w:eastAsia="it-IT"/>
        </w:rPr>
        <w:t>151</w:t>
      </w:r>
      <w:r w:rsidRPr="0018190C">
        <w:rPr>
          <w:rFonts w:ascii="Times New Roman" w:eastAsia="Times New Roman" w:hAnsi="Times New Roman" w:cs="Times New Roman"/>
          <w:sz w:val="24"/>
          <w:szCs w:val="24"/>
          <w:lang w:eastAsia="it-IT"/>
        </w:rPr>
        <w:t xml:space="preserve"> del </w:t>
      </w:r>
      <w:r w:rsidR="00A90018">
        <w:rPr>
          <w:rFonts w:ascii="Times New Roman" w:eastAsia="Times New Roman" w:hAnsi="Times New Roman" w:cs="Times New Roman"/>
          <w:sz w:val="24"/>
          <w:szCs w:val="24"/>
          <w:lang w:eastAsia="it-IT"/>
        </w:rPr>
        <w:t>23</w:t>
      </w:r>
      <w:r w:rsidR="001711E0">
        <w:rPr>
          <w:rFonts w:ascii="Times New Roman" w:eastAsia="Times New Roman" w:hAnsi="Times New Roman" w:cs="Times New Roman"/>
          <w:sz w:val="24"/>
          <w:szCs w:val="24"/>
          <w:lang w:eastAsia="it-IT"/>
        </w:rPr>
        <w:t>.</w:t>
      </w:r>
      <w:r w:rsidR="00A90018">
        <w:rPr>
          <w:rFonts w:ascii="Times New Roman" w:eastAsia="Times New Roman" w:hAnsi="Times New Roman" w:cs="Times New Roman"/>
          <w:sz w:val="24"/>
          <w:szCs w:val="24"/>
          <w:lang w:eastAsia="it-IT"/>
        </w:rPr>
        <w:t>09</w:t>
      </w:r>
      <w:r w:rsidR="001711E0">
        <w:rPr>
          <w:rFonts w:ascii="Times New Roman" w:eastAsia="Times New Roman" w:hAnsi="Times New Roman" w:cs="Times New Roman"/>
          <w:sz w:val="24"/>
          <w:szCs w:val="24"/>
          <w:lang w:eastAsia="it-IT"/>
        </w:rPr>
        <w:t>.20</w:t>
      </w:r>
      <w:r w:rsidR="00A90018">
        <w:rPr>
          <w:rFonts w:ascii="Times New Roman" w:eastAsia="Times New Roman" w:hAnsi="Times New Roman" w:cs="Times New Roman"/>
          <w:sz w:val="24"/>
          <w:szCs w:val="24"/>
          <w:lang w:eastAsia="it-IT"/>
        </w:rPr>
        <w:t>20</w:t>
      </w:r>
      <w:r w:rsidRPr="0018190C">
        <w:rPr>
          <w:rFonts w:ascii="Times New Roman" w:eastAsia="Times New Roman" w:hAnsi="Times New Roman" w:cs="Times New Roman"/>
          <w:sz w:val="24"/>
          <w:szCs w:val="24"/>
          <w:lang w:eastAsia="it-IT"/>
        </w:rPr>
        <w:t xml:space="preserve"> si è provveduto alla costituzione del Fondo delle risorse decentrate relativamente all’anno 20</w:t>
      </w:r>
      <w:r w:rsidR="00A90018">
        <w:rPr>
          <w:rFonts w:ascii="Times New Roman" w:eastAsia="Times New Roman" w:hAnsi="Times New Roman" w:cs="Times New Roman"/>
          <w:sz w:val="24"/>
          <w:szCs w:val="24"/>
          <w:lang w:eastAsia="it-IT"/>
        </w:rPr>
        <w:t>20</w:t>
      </w:r>
      <w:r w:rsidRPr="0018190C">
        <w:rPr>
          <w:rFonts w:ascii="Times New Roman" w:eastAsia="Times New Roman" w:hAnsi="Times New Roman" w:cs="Times New Roman"/>
          <w:sz w:val="24"/>
          <w:szCs w:val="24"/>
          <w:lang w:eastAsia="it-IT"/>
        </w:rPr>
        <w:t xml:space="preserve"> come risulta nel seguente prospetto:</w:t>
      </w:r>
    </w:p>
    <w:p w:rsidR="0018190C" w:rsidRPr="0018190C" w:rsidRDefault="0018190C" w:rsidP="0018190C">
      <w:pPr>
        <w:spacing w:before="100" w:beforeAutospacing="1" w:after="0" w:line="240" w:lineRule="auto"/>
        <w:ind w:left="1134" w:hanging="1134"/>
        <w:jc w:val="both"/>
        <w:rPr>
          <w:rFonts w:ascii="Times New Roman" w:eastAsia="Times New Roman" w:hAnsi="Times New Roman" w:cs="Times New Roman"/>
          <w:sz w:val="24"/>
          <w:szCs w:val="24"/>
          <w:lang w:eastAsia="it-IT"/>
        </w:rPr>
      </w:pPr>
    </w:p>
    <w:tbl>
      <w:tblPr>
        <w:tblW w:w="877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5216"/>
        <w:gridCol w:w="1804"/>
        <w:gridCol w:w="1755"/>
      </w:tblGrid>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DESCRIZIONE</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ANNO 201</w:t>
            </w:r>
            <w:r w:rsidR="009D6FEA">
              <w:rPr>
                <w:rFonts w:ascii="Times New Roman" w:eastAsia="Times New Roman" w:hAnsi="Times New Roman" w:cs="Times New Roman"/>
                <w:b/>
                <w:bCs/>
                <w:sz w:val="24"/>
                <w:szCs w:val="24"/>
                <w:lang w:eastAsia="it-IT"/>
              </w:rPr>
              <w:t>6</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886C56" w:rsidP="00A9001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ANNO 20</w:t>
            </w:r>
            <w:r w:rsidR="00A90018">
              <w:rPr>
                <w:rFonts w:ascii="Times New Roman" w:eastAsia="Times New Roman" w:hAnsi="Times New Roman" w:cs="Times New Roman"/>
                <w:b/>
                <w:bCs/>
                <w:sz w:val="24"/>
                <w:szCs w:val="24"/>
                <w:lang w:eastAsia="it-IT"/>
              </w:rPr>
              <w:t>20</w:t>
            </w:r>
          </w:p>
        </w:tc>
      </w:tr>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Stabili</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€ 149.174,41</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886C56" w:rsidP="00A9001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9D6FEA">
              <w:rPr>
                <w:rFonts w:ascii="Times New Roman" w:eastAsia="Times New Roman" w:hAnsi="Times New Roman" w:cs="Times New Roman"/>
                <w:sz w:val="24"/>
                <w:szCs w:val="24"/>
                <w:lang w:eastAsia="it-IT"/>
              </w:rPr>
              <w:t>154.</w:t>
            </w:r>
            <w:r w:rsidR="00A90018">
              <w:rPr>
                <w:rFonts w:ascii="Times New Roman" w:eastAsia="Times New Roman" w:hAnsi="Times New Roman" w:cs="Times New Roman"/>
                <w:sz w:val="24"/>
                <w:szCs w:val="24"/>
                <w:lang w:eastAsia="it-IT"/>
              </w:rPr>
              <w:t>522,46</w:t>
            </w:r>
          </w:p>
        </w:tc>
      </w:tr>
      <w:tr w:rsidR="005833D7"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5833D7" w:rsidRPr="0018190C" w:rsidRDefault="005833D7" w:rsidP="009D6FE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Risorse </w:t>
            </w:r>
            <w:r w:rsidR="009D6FEA">
              <w:rPr>
                <w:rFonts w:ascii="Times New Roman" w:eastAsia="Times New Roman" w:hAnsi="Times New Roman" w:cs="Times New Roman"/>
                <w:sz w:val="24"/>
                <w:szCs w:val="24"/>
                <w:lang w:eastAsia="it-IT"/>
              </w:rPr>
              <w:t>Variabili</w:t>
            </w:r>
            <w:r>
              <w:rPr>
                <w:rFonts w:ascii="Times New Roman" w:eastAsia="Times New Roman" w:hAnsi="Times New Roman" w:cs="Times New Roman"/>
                <w:sz w:val="24"/>
                <w:szCs w:val="24"/>
                <w:lang w:eastAsia="it-IT"/>
              </w:rPr>
              <w:t xml:space="preserve"> soggette al </w:t>
            </w:r>
            <w:r w:rsidR="009D6FEA">
              <w:rPr>
                <w:rFonts w:ascii="Times New Roman" w:eastAsia="Times New Roman" w:hAnsi="Times New Roman" w:cs="Times New Roman"/>
                <w:sz w:val="24"/>
                <w:szCs w:val="24"/>
                <w:lang w:eastAsia="it-IT"/>
              </w:rPr>
              <w:t>limite</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5833D7" w:rsidRPr="0018190C" w:rsidRDefault="005833D7"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833D7" w:rsidRPr="0018190C" w:rsidRDefault="002F3266"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tc>
      </w:tr>
      <w:tr w:rsidR="005833D7"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5833D7" w:rsidRPr="0018190C" w:rsidRDefault="005833D7" w:rsidP="009D6FE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Risorse </w:t>
            </w:r>
            <w:r w:rsidR="009D6FEA">
              <w:rPr>
                <w:rFonts w:ascii="Times New Roman" w:eastAsia="Times New Roman" w:hAnsi="Times New Roman" w:cs="Times New Roman"/>
                <w:sz w:val="24"/>
                <w:szCs w:val="24"/>
                <w:lang w:eastAsia="it-IT"/>
              </w:rPr>
              <w:t>Variabili</w:t>
            </w:r>
            <w:r>
              <w:rPr>
                <w:rFonts w:ascii="Times New Roman" w:eastAsia="Times New Roman" w:hAnsi="Times New Roman" w:cs="Times New Roman"/>
                <w:sz w:val="24"/>
                <w:szCs w:val="24"/>
                <w:lang w:eastAsia="it-IT"/>
              </w:rPr>
              <w:t xml:space="preserve"> </w:t>
            </w:r>
            <w:r w:rsidR="009D6FEA">
              <w:rPr>
                <w:rFonts w:ascii="Times New Roman" w:eastAsia="Times New Roman" w:hAnsi="Times New Roman" w:cs="Times New Roman"/>
                <w:sz w:val="24"/>
                <w:szCs w:val="24"/>
                <w:lang w:eastAsia="it-IT"/>
              </w:rPr>
              <w:t>non soggette al limite</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5833D7" w:rsidRPr="0018190C" w:rsidRDefault="005833D7"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833D7" w:rsidRPr="0018190C" w:rsidRDefault="009D6FEA" w:rsidP="00A9001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€ 18</w:t>
            </w:r>
            <w:r w:rsidR="00A90018">
              <w:rPr>
                <w:rFonts w:ascii="Times New Roman" w:eastAsia="Times New Roman" w:hAnsi="Times New Roman" w:cs="Times New Roman"/>
                <w:sz w:val="24"/>
                <w:szCs w:val="24"/>
                <w:lang w:eastAsia="it-IT"/>
              </w:rPr>
              <w:t>6</w:t>
            </w:r>
            <w:r>
              <w:rPr>
                <w:rFonts w:ascii="Times New Roman" w:eastAsia="Times New Roman" w:hAnsi="Times New Roman" w:cs="Times New Roman"/>
                <w:sz w:val="24"/>
                <w:szCs w:val="24"/>
                <w:lang w:eastAsia="it-IT"/>
              </w:rPr>
              <w:t>.</w:t>
            </w:r>
            <w:r w:rsidR="00A90018">
              <w:rPr>
                <w:rFonts w:ascii="Times New Roman" w:eastAsia="Times New Roman" w:hAnsi="Times New Roman" w:cs="Times New Roman"/>
                <w:sz w:val="24"/>
                <w:szCs w:val="24"/>
                <w:lang w:eastAsia="it-IT"/>
              </w:rPr>
              <w:t>430,88</w:t>
            </w:r>
          </w:p>
        </w:tc>
      </w:tr>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009D6FEA">
              <w:rPr>
                <w:rFonts w:ascii="Times New Roman" w:eastAsia="Times New Roman" w:hAnsi="Times New Roman" w:cs="Times New Roman"/>
                <w:sz w:val="24"/>
                <w:szCs w:val="24"/>
                <w:lang w:eastAsia="it-IT"/>
              </w:rPr>
              <w:t>149.174,41</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A90018">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00A90018">
              <w:rPr>
                <w:rFonts w:ascii="Times New Roman" w:eastAsia="Times New Roman" w:hAnsi="Times New Roman" w:cs="Times New Roman"/>
                <w:sz w:val="24"/>
                <w:szCs w:val="24"/>
                <w:lang w:eastAsia="it-IT"/>
              </w:rPr>
              <w:t>345.193,34</w:t>
            </w:r>
          </w:p>
        </w:tc>
      </w:tr>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D01D1"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D01D1" w:rsidRPr="0018190C" w:rsidRDefault="001D01D1" w:rsidP="009D6FE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FONDO DEPURATO VOCI NON SOGGETT AL VINCOLO</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D01D1" w:rsidRPr="0018190C" w:rsidRDefault="001D01D1"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149.174,41</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D01D1" w:rsidRDefault="001D01D1" w:rsidP="00A90018">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00A90018">
              <w:rPr>
                <w:rFonts w:ascii="Times New Roman" w:eastAsia="Times New Roman" w:hAnsi="Times New Roman" w:cs="Times New Roman"/>
                <w:sz w:val="24"/>
                <w:szCs w:val="24"/>
                <w:lang w:eastAsia="it-IT"/>
              </w:rPr>
              <w:t>153.414,41</w:t>
            </w:r>
          </w:p>
        </w:tc>
      </w:tr>
      <w:tr w:rsidR="001D01D1"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D01D1" w:rsidRPr="0018190C" w:rsidRDefault="001D01D1" w:rsidP="009D6FE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Fondo posizioni organizzative</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D01D1" w:rsidRPr="0018190C" w:rsidRDefault="001D01D1" w:rsidP="009D6FE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71.334,54</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D01D1" w:rsidRDefault="001D01D1" w:rsidP="00A9001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A90018">
              <w:rPr>
                <w:rFonts w:ascii="Times New Roman" w:eastAsia="Times New Roman" w:hAnsi="Times New Roman" w:cs="Times New Roman"/>
                <w:sz w:val="24"/>
                <w:szCs w:val="24"/>
                <w:lang w:eastAsia="it-IT"/>
              </w:rPr>
              <w:t>73.517,75</w:t>
            </w:r>
          </w:p>
        </w:tc>
      </w:tr>
      <w:tr w:rsidR="001D01D1"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D01D1" w:rsidRPr="0018190C" w:rsidRDefault="001D01D1"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Riduzione art. 9, comma 2-bis, </w:t>
            </w:r>
            <w:proofErr w:type="spellStart"/>
            <w:r w:rsidRPr="0018190C">
              <w:rPr>
                <w:rFonts w:ascii="Times New Roman" w:eastAsia="Times New Roman" w:hAnsi="Times New Roman" w:cs="Times New Roman"/>
                <w:sz w:val="24"/>
                <w:szCs w:val="24"/>
                <w:lang w:eastAsia="it-IT"/>
              </w:rPr>
              <w:t>d.l.</w:t>
            </w:r>
            <w:proofErr w:type="spellEnd"/>
            <w:r w:rsidRPr="0018190C">
              <w:rPr>
                <w:rFonts w:ascii="Times New Roman" w:eastAsia="Times New Roman" w:hAnsi="Times New Roman" w:cs="Times New Roman"/>
                <w:sz w:val="24"/>
                <w:szCs w:val="24"/>
                <w:lang w:eastAsia="it-IT"/>
              </w:rPr>
              <w:t xml:space="preserve"> 78/2010</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D01D1" w:rsidRPr="0018190C" w:rsidRDefault="001D01D1"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Pr="0018190C">
              <w:rPr>
                <w:rFonts w:ascii="Times New Roman" w:eastAsia="Times New Roman" w:hAnsi="Times New Roman" w:cs="Times New Roman"/>
                <w:sz w:val="24"/>
                <w:szCs w:val="24"/>
                <w:lang w:eastAsia="it-IT"/>
              </w:rPr>
              <w:t>16.514,00</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D01D1" w:rsidRDefault="001D01D1" w:rsidP="009D6FE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€ 16.514,00</w:t>
            </w:r>
          </w:p>
        </w:tc>
      </w:tr>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 del fondo che non può superare quello dell’anno 201</w:t>
            </w:r>
            <w:r w:rsidR="009D6FEA">
              <w:rPr>
                <w:rFonts w:ascii="Times New Roman" w:eastAsia="Times New Roman" w:hAnsi="Times New Roman" w:cs="Times New Roman"/>
                <w:sz w:val="24"/>
                <w:szCs w:val="24"/>
                <w:lang w:eastAsia="it-IT"/>
              </w:rPr>
              <w:t>6</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009D6FEA">
              <w:rPr>
                <w:rFonts w:ascii="Times New Roman" w:eastAsia="Times New Roman" w:hAnsi="Times New Roman" w:cs="Times New Roman"/>
                <w:sz w:val="24"/>
                <w:szCs w:val="24"/>
                <w:lang w:eastAsia="it-IT"/>
              </w:rPr>
              <w:t>203.994,95</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3374D8" w:rsidP="00A9001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A90018">
              <w:rPr>
                <w:rFonts w:ascii="Times New Roman" w:eastAsia="Times New Roman" w:hAnsi="Times New Roman" w:cs="Times New Roman"/>
                <w:sz w:val="24"/>
                <w:szCs w:val="24"/>
                <w:lang w:eastAsia="it-IT"/>
              </w:rPr>
              <w:t>210.418,16</w:t>
            </w:r>
          </w:p>
        </w:tc>
      </w:tr>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356AEE">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00F425AA">
              <w:rPr>
                <w:rFonts w:ascii="Times New Roman" w:eastAsia="Times New Roman" w:hAnsi="Times New Roman" w:cs="Times New Roman"/>
                <w:sz w:val="24"/>
                <w:szCs w:val="24"/>
                <w:lang w:eastAsia="it-IT"/>
              </w:rPr>
              <w:t xml:space="preserve">  </w:t>
            </w:r>
          </w:p>
        </w:tc>
      </w:tr>
      <w:tr w:rsidR="005833D7"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5833D7" w:rsidRPr="00984683" w:rsidRDefault="005833D7" w:rsidP="005833D7">
            <w:pPr>
              <w:spacing w:before="100" w:beforeAutospacing="1" w:after="0" w:line="240" w:lineRule="auto"/>
              <w:jc w:val="both"/>
              <w:rPr>
                <w:rFonts w:ascii="Times New Roman" w:eastAsia="Times New Roman" w:hAnsi="Times New Roman" w:cs="Times New Roman"/>
                <w:bCs/>
                <w:sz w:val="24"/>
                <w:szCs w:val="24"/>
                <w:lang w:eastAsia="it-IT"/>
              </w:rPr>
            </w:pPr>
            <w:r w:rsidRPr="005833D7">
              <w:rPr>
                <w:rFonts w:ascii="Times New Roman" w:eastAsia="Times New Roman" w:hAnsi="Times New Roman" w:cs="Times New Roman"/>
                <w:bCs/>
                <w:sz w:val="24"/>
                <w:szCs w:val="24"/>
                <w:lang w:eastAsia="it-IT"/>
              </w:rPr>
              <w:t>Eventuale de</w:t>
            </w:r>
            <w:r w:rsidR="00984683">
              <w:rPr>
                <w:rFonts w:ascii="Times New Roman" w:eastAsia="Times New Roman" w:hAnsi="Times New Roman" w:cs="Times New Roman"/>
                <w:bCs/>
                <w:sz w:val="24"/>
                <w:szCs w:val="24"/>
                <w:lang w:eastAsia="it-IT"/>
              </w:rPr>
              <w:t xml:space="preserve">curtazione per </w:t>
            </w:r>
            <w:proofErr w:type="spellStart"/>
            <w:r w:rsidR="00984683">
              <w:rPr>
                <w:rFonts w:ascii="Times New Roman" w:eastAsia="Times New Roman" w:hAnsi="Times New Roman" w:cs="Times New Roman"/>
                <w:bCs/>
                <w:sz w:val="24"/>
                <w:szCs w:val="24"/>
                <w:lang w:eastAsia="it-IT"/>
              </w:rPr>
              <w:t>sup</w:t>
            </w:r>
            <w:proofErr w:type="spellEnd"/>
            <w:r w:rsidR="00984683">
              <w:rPr>
                <w:rFonts w:ascii="Times New Roman" w:eastAsia="Times New Roman" w:hAnsi="Times New Roman" w:cs="Times New Roman"/>
                <w:bCs/>
                <w:sz w:val="24"/>
                <w:szCs w:val="24"/>
                <w:lang w:eastAsia="it-IT"/>
              </w:rPr>
              <w:t>. limite 2016</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5833D7" w:rsidRPr="0018190C" w:rsidRDefault="005833D7"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833D7" w:rsidRPr="0018190C" w:rsidRDefault="009D6FEA" w:rsidP="00A9001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2F3266">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w:t>
            </w:r>
            <w:r w:rsidR="00A90018">
              <w:rPr>
                <w:rFonts w:ascii="Times New Roman" w:eastAsia="Times New Roman" w:hAnsi="Times New Roman" w:cs="Times New Roman"/>
                <w:sz w:val="24"/>
                <w:szCs w:val="24"/>
                <w:lang w:eastAsia="it-IT"/>
              </w:rPr>
              <w:t>6.423,21</w:t>
            </w:r>
          </w:p>
        </w:tc>
      </w:tr>
      <w:tr w:rsidR="0018190C" w:rsidRPr="0018190C" w:rsidTr="001D01D1">
        <w:trPr>
          <w:tblCellSpacing w:w="0" w:type="dxa"/>
        </w:trPr>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TOTALE RISORSE DECENTRATE</w:t>
            </w:r>
          </w:p>
        </w:tc>
        <w:tc>
          <w:tcPr>
            <w:tcW w:w="18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009D6FEA">
              <w:rPr>
                <w:rFonts w:ascii="Times New Roman" w:eastAsia="Times New Roman" w:hAnsi="Times New Roman" w:cs="Times New Roman"/>
                <w:b/>
                <w:bCs/>
                <w:sz w:val="24"/>
                <w:szCs w:val="24"/>
                <w:lang w:eastAsia="it-IT"/>
              </w:rPr>
              <w:t>203.994,95</w:t>
            </w:r>
          </w:p>
        </w:tc>
        <w:tc>
          <w:tcPr>
            <w:tcW w:w="17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9D6FEA">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009D6FEA">
              <w:rPr>
                <w:rFonts w:ascii="Times New Roman" w:eastAsia="Times New Roman" w:hAnsi="Times New Roman" w:cs="Times New Roman"/>
                <w:b/>
                <w:bCs/>
                <w:sz w:val="24"/>
                <w:szCs w:val="24"/>
                <w:lang w:eastAsia="it-IT"/>
              </w:rPr>
              <w:t>203.994,95</w:t>
            </w:r>
          </w:p>
        </w:tc>
      </w:tr>
    </w:tbl>
    <w:p w:rsidR="0018190C" w:rsidRPr="0018190C" w:rsidRDefault="0018190C" w:rsidP="0018190C">
      <w:pPr>
        <w:spacing w:before="100" w:beforeAutospacing="1" w:after="0" w:line="240" w:lineRule="auto"/>
        <w:ind w:left="1259" w:hanging="1259"/>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lastRenderedPageBreak/>
        <w:t>B) quadro di sintesi delle modalità di utilizzo delle risorse</w:t>
      </w:r>
    </w:p>
    <w:p w:rsidR="0018190C" w:rsidRPr="0018190C" w:rsidRDefault="00F50452"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Le parti dopo aver preso atto che le risorse rese disponibili per l’anno 20</w:t>
      </w:r>
      <w:r w:rsidR="00821ED8">
        <w:rPr>
          <w:rFonts w:ascii="Times New Roman" w:eastAsia="Times New Roman" w:hAnsi="Times New Roman" w:cs="Times New Roman"/>
          <w:sz w:val="24"/>
          <w:szCs w:val="24"/>
          <w:lang w:eastAsia="it-IT"/>
        </w:rPr>
        <w:t>20</w:t>
      </w:r>
      <w:r>
        <w:rPr>
          <w:rFonts w:ascii="Times New Roman" w:eastAsia="Times New Roman" w:hAnsi="Times New Roman" w:cs="Times New Roman"/>
          <w:sz w:val="24"/>
          <w:szCs w:val="24"/>
          <w:lang w:eastAsia="it-IT"/>
        </w:rPr>
        <w:t xml:space="preserve"> ai s</w:t>
      </w:r>
      <w:r w:rsidR="00AA6C79">
        <w:rPr>
          <w:rFonts w:ascii="Times New Roman" w:eastAsia="Times New Roman" w:hAnsi="Times New Roman" w:cs="Times New Roman"/>
          <w:sz w:val="24"/>
          <w:szCs w:val="24"/>
          <w:lang w:eastAsia="it-IT"/>
        </w:rPr>
        <w:t>en</w:t>
      </w:r>
      <w:r>
        <w:rPr>
          <w:rFonts w:ascii="Times New Roman" w:eastAsia="Times New Roman" w:hAnsi="Times New Roman" w:cs="Times New Roman"/>
          <w:sz w:val="24"/>
          <w:szCs w:val="24"/>
          <w:lang w:eastAsia="it-IT"/>
        </w:rPr>
        <w:t>si dell’art. 68 comma 1 del CCNL 2018 risultano essere:</w:t>
      </w:r>
    </w:p>
    <w:p w:rsid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F50452" w:rsidRPr="00F50452" w:rsidRDefault="00F50452" w:rsidP="00AA6C79">
            <w:pPr>
              <w:spacing w:before="100" w:beforeAutospacing="1" w:after="0" w:line="240" w:lineRule="auto"/>
              <w:jc w:val="both"/>
              <w:rPr>
                <w:rFonts w:ascii="Times New Roman" w:eastAsia="Times New Roman" w:hAnsi="Times New Roman" w:cs="Times New Roman"/>
                <w:b/>
                <w:sz w:val="24"/>
                <w:szCs w:val="24"/>
                <w:lang w:eastAsia="it-IT"/>
              </w:rPr>
            </w:pPr>
            <w:r w:rsidRPr="00F50452">
              <w:rPr>
                <w:rFonts w:ascii="Times New Roman" w:eastAsia="Times New Roman" w:hAnsi="Times New Roman" w:cs="Times New Roman"/>
                <w:b/>
                <w:sz w:val="24"/>
                <w:szCs w:val="24"/>
                <w:lang w:eastAsia="it-IT"/>
              </w:rPr>
              <w:t>Descrizione*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0452" w:rsidRPr="00F50452" w:rsidRDefault="00F50452" w:rsidP="00AA6C79">
            <w:pPr>
              <w:spacing w:before="100" w:beforeAutospacing="1" w:after="0" w:line="240" w:lineRule="auto"/>
              <w:jc w:val="both"/>
              <w:rPr>
                <w:rFonts w:ascii="Times New Roman" w:eastAsia="Times New Roman" w:hAnsi="Times New Roman" w:cs="Times New Roman"/>
                <w:b/>
                <w:sz w:val="24"/>
                <w:szCs w:val="24"/>
                <w:lang w:eastAsia="it-IT"/>
              </w:rPr>
            </w:pPr>
            <w:r w:rsidRPr="00F50452">
              <w:rPr>
                <w:rFonts w:ascii="Times New Roman" w:eastAsia="Times New Roman" w:hAnsi="Times New Roman" w:cs="Times New Roman"/>
                <w:b/>
                <w:sz w:val="24"/>
                <w:szCs w:val="24"/>
                <w:lang w:eastAsia="it-IT"/>
              </w:rPr>
              <w:t>Importo</w:t>
            </w:r>
          </w:p>
        </w:tc>
      </w:tr>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F50452" w:rsidRPr="0018190C" w:rsidRDefault="00F50452" w:rsidP="00821ED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Totale risorse stabili decentrate anno 20</w:t>
            </w:r>
            <w:r w:rsidR="00821ED8">
              <w:rPr>
                <w:rFonts w:ascii="Times New Roman" w:eastAsia="Times New Roman" w:hAnsi="Times New Roman" w:cs="Times New Roman"/>
                <w:sz w:val="24"/>
                <w:szCs w:val="24"/>
                <w:lang w:eastAsia="it-IT"/>
              </w:rPr>
              <w:t>20</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0452" w:rsidRPr="0018190C" w:rsidRDefault="00F50452" w:rsidP="006F07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317.674,49</w:t>
            </w:r>
          </w:p>
        </w:tc>
      </w:tr>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F50452" w:rsidRPr="0018190C" w:rsidRDefault="00F50452" w:rsidP="00AA6C79">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Totale risorse non disponibili:</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0452" w:rsidRPr="00482920" w:rsidRDefault="00F50452" w:rsidP="00F50452">
            <w:pPr>
              <w:spacing w:before="100" w:beforeAutospacing="1" w:after="0" w:line="240" w:lineRule="auto"/>
              <w:rPr>
                <w:rFonts w:ascii="Times New Roman" w:eastAsia="Times New Roman" w:hAnsi="Times New Roman" w:cs="Times New Roman"/>
                <w:sz w:val="24"/>
                <w:szCs w:val="24"/>
                <w:lang w:eastAsia="it-IT"/>
              </w:rPr>
            </w:pPr>
          </w:p>
        </w:tc>
      </w:tr>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F50452" w:rsidRPr="00F50452" w:rsidRDefault="00F50452" w:rsidP="00F50452">
            <w:pPr>
              <w:pStyle w:val="Paragrafoelenco"/>
              <w:numPr>
                <w:ilvl w:val="0"/>
                <w:numId w:val="4"/>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Progressioni orizzontali storiche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0452" w:rsidRPr="00482920" w:rsidRDefault="00821ED8" w:rsidP="00F50452">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47.182,77</w:t>
            </w:r>
          </w:p>
        </w:tc>
      </w:tr>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F50452" w:rsidRPr="00F50452" w:rsidRDefault="00F50452" w:rsidP="00F50452">
            <w:pPr>
              <w:pStyle w:val="Paragrafoelenco"/>
              <w:numPr>
                <w:ilvl w:val="0"/>
                <w:numId w:val="4"/>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Indennità di comparto a carico del fondo</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0452" w:rsidRPr="00482920" w:rsidRDefault="00821ED8" w:rsidP="00F50452">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32.299,50</w:t>
            </w:r>
          </w:p>
        </w:tc>
      </w:tr>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F50452" w:rsidRPr="00F50452" w:rsidRDefault="00F50452" w:rsidP="00F50452">
            <w:pPr>
              <w:pStyle w:val="Paragrafoelenco"/>
              <w:numPr>
                <w:ilvl w:val="0"/>
                <w:numId w:val="4"/>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Indennità personale educativo</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0452" w:rsidRPr="00482920" w:rsidRDefault="00821ED8" w:rsidP="00F50452">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3.496,31</w:t>
            </w:r>
          </w:p>
        </w:tc>
      </w:tr>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F50452" w:rsidRDefault="00F50452" w:rsidP="00F50452">
            <w:pPr>
              <w:pStyle w:val="Paragrafoelenco"/>
              <w:numPr>
                <w:ilvl w:val="0"/>
                <w:numId w:val="4"/>
              </w:numPr>
              <w:spacing w:before="100" w:beforeAutospacing="1" w:after="0" w:line="240" w:lineRule="auto"/>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Ind</w:t>
            </w:r>
            <w:proofErr w:type="spellEnd"/>
            <w:r>
              <w:rPr>
                <w:rFonts w:ascii="Times New Roman" w:eastAsia="Times New Roman" w:hAnsi="Times New Roman" w:cs="Times New Roman"/>
                <w:sz w:val="24"/>
                <w:szCs w:val="24"/>
                <w:lang w:eastAsia="it-IT"/>
              </w:rPr>
              <w:t>. turno</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0452" w:rsidRPr="00482920" w:rsidRDefault="00821ED8" w:rsidP="00F50452">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5.627,53</w:t>
            </w:r>
          </w:p>
        </w:tc>
      </w:tr>
      <w:tr w:rsidR="00AA6C79"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A6C79" w:rsidRPr="00F50452" w:rsidRDefault="00AA6C79" w:rsidP="00AA6C79">
            <w:pPr>
              <w:pStyle w:val="Paragrafoelenco"/>
              <w:numPr>
                <w:ilvl w:val="0"/>
                <w:numId w:val="4"/>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Indennità  condizioni di lavoro: </w:t>
            </w:r>
            <w:proofErr w:type="spellStart"/>
            <w:r>
              <w:rPr>
                <w:rFonts w:ascii="Times New Roman" w:eastAsia="Times New Roman" w:hAnsi="Times New Roman" w:cs="Times New Roman"/>
                <w:sz w:val="24"/>
                <w:szCs w:val="24"/>
                <w:lang w:eastAsia="it-IT"/>
              </w:rPr>
              <w:t>ind</w:t>
            </w:r>
            <w:proofErr w:type="spellEnd"/>
            <w:r>
              <w:rPr>
                <w:rFonts w:ascii="Times New Roman" w:eastAsia="Times New Roman" w:hAnsi="Times New Roman" w:cs="Times New Roman"/>
                <w:sz w:val="24"/>
                <w:szCs w:val="24"/>
                <w:lang w:eastAsia="it-IT"/>
              </w:rPr>
              <w:t>. rischio</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6C79" w:rsidRPr="00482920" w:rsidRDefault="00821ED8" w:rsidP="00AA6C79">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1.839,00</w:t>
            </w:r>
          </w:p>
        </w:tc>
      </w:tr>
      <w:tr w:rsidR="00AA6C79"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A6C79" w:rsidRPr="00F50452" w:rsidRDefault="00AA6C79" w:rsidP="00AA6C79">
            <w:pPr>
              <w:pStyle w:val="Paragrafoelenco"/>
              <w:numPr>
                <w:ilvl w:val="0"/>
                <w:numId w:val="4"/>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Indennità condizioni di lavoro: agenti contabil</w:t>
            </w:r>
            <w:r w:rsidR="001660BD">
              <w:rPr>
                <w:rFonts w:ascii="Times New Roman" w:eastAsia="Times New Roman" w:hAnsi="Times New Roman" w:cs="Times New Roman"/>
                <w:sz w:val="24"/>
                <w:szCs w:val="24"/>
                <w:lang w:eastAsia="it-IT"/>
              </w:rPr>
              <w:t>i</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6C79" w:rsidRPr="00482920" w:rsidRDefault="00821ED8" w:rsidP="00AA6C79">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1.219,50</w:t>
            </w:r>
          </w:p>
        </w:tc>
      </w:tr>
      <w:tr w:rsidR="00F50452" w:rsidRPr="0018190C" w:rsidTr="00AA6C7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F50452" w:rsidRPr="00AA6C79" w:rsidRDefault="00AA6C79" w:rsidP="00AA6C79">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Totale risorse disponibili</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0452" w:rsidRPr="00482920" w:rsidRDefault="00F50452" w:rsidP="00F50452">
            <w:pPr>
              <w:spacing w:before="100" w:beforeAutospacing="1" w:after="0" w:line="240" w:lineRule="auto"/>
              <w:jc w:val="center"/>
              <w:rPr>
                <w:rFonts w:ascii="Times New Roman" w:eastAsia="Times New Roman" w:hAnsi="Times New Roman" w:cs="Times New Roman"/>
                <w:sz w:val="24"/>
                <w:szCs w:val="24"/>
                <w:lang w:eastAsia="it-IT"/>
              </w:rPr>
            </w:pPr>
          </w:p>
        </w:tc>
      </w:tr>
    </w:tbl>
    <w:p w:rsidR="00F50452" w:rsidRDefault="00F50452" w:rsidP="0018190C">
      <w:pPr>
        <w:spacing w:before="100" w:beforeAutospacing="1" w:after="0" w:line="240" w:lineRule="auto"/>
        <w:jc w:val="both"/>
        <w:rPr>
          <w:rFonts w:ascii="Times New Roman" w:eastAsia="Times New Roman" w:hAnsi="Times New Roman" w:cs="Times New Roman"/>
          <w:sz w:val="24"/>
          <w:szCs w:val="24"/>
          <w:lang w:eastAsia="it-IT"/>
        </w:rPr>
      </w:pPr>
    </w:p>
    <w:p w:rsidR="00AA6C79" w:rsidRDefault="00AA6C7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Definisce come segue l’utilizzo delle stesse:</w:t>
      </w:r>
    </w:p>
    <w:p w:rsidR="00F50452" w:rsidRPr="0018190C" w:rsidRDefault="00F50452"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F50452"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F50452">
              <w:rPr>
                <w:rFonts w:ascii="Times New Roman" w:eastAsia="Times New Roman" w:hAnsi="Times New Roman" w:cs="Times New Roman"/>
                <w:b/>
                <w:sz w:val="24"/>
                <w:szCs w:val="24"/>
                <w:lang w:eastAsia="it-IT"/>
              </w:rPr>
              <w:t>Descrizione*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F50452"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F50452">
              <w:rPr>
                <w:rFonts w:ascii="Times New Roman" w:eastAsia="Times New Roman" w:hAnsi="Times New Roman" w:cs="Times New Roman"/>
                <w:b/>
                <w:sz w:val="24"/>
                <w:szCs w:val="24"/>
                <w:lang w:eastAsia="it-IT"/>
              </w:rPr>
              <w:t>Importo</w:t>
            </w:r>
          </w:p>
        </w:tc>
      </w:tr>
      <w:tr w:rsidR="00AA6C79"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A6C79" w:rsidRPr="0018190C" w:rsidRDefault="00AA6C7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le nuove progressioni orizzontali a valere esclusivamente sulle risorse stabili</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6C79" w:rsidRDefault="009C7AA6" w:rsidP="00500DA5">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4.598.67</w:t>
            </w: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indennità per specifiche responsabilità (art. 70-quinquies, comma 1 CCNL 2018)</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A47D39" w:rsidP="00500DA5">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10.225,00</w:t>
            </w: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48292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48292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performance organizzativa ed individuale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482920" w:rsidRDefault="009C7AA6" w:rsidP="00500DA5">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22.783,85</w:t>
            </w: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Progetti specifici- Progetto Neve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7D39" w:rsidRPr="00482920" w:rsidRDefault="009C7AA6" w:rsidP="00500DA5">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4.240,00</w:t>
            </w:r>
          </w:p>
          <w:p w:rsidR="0018190C" w:rsidRPr="0048292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Risorse per trattamenti accessori specifici:</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0CC4" w:rsidRPr="00482920" w:rsidRDefault="00140CC4"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Incentivi funzioni tecniche successive al 01.01.2018 (Art. 113 d.lgs. 50/2016)</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482920" w:rsidRDefault="009C7AA6" w:rsidP="00500DA5">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150.000,00</w:t>
            </w: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Incentivi recupero evasione Imu Tari (art. 1 co. 1091 L. 145/18</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482920" w:rsidRDefault="00A47D39" w:rsidP="00500DA5">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10.000,00</w:t>
            </w:r>
          </w:p>
        </w:tc>
      </w:tr>
      <w:tr w:rsidR="0018190C"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18190C"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Art. 67 3° comma </w:t>
            </w:r>
            <w:proofErr w:type="spellStart"/>
            <w:r>
              <w:rPr>
                <w:rFonts w:ascii="Times New Roman" w:eastAsia="Times New Roman" w:hAnsi="Times New Roman" w:cs="Times New Roman"/>
                <w:sz w:val="24"/>
                <w:szCs w:val="24"/>
                <w:lang w:eastAsia="it-IT"/>
              </w:rPr>
              <w:t>lett</w:t>
            </w:r>
            <w:proofErr w:type="spellEnd"/>
            <w:r>
              <w:rPr>
                <w:rFonts w:ascii="Times New Roman" w:eastAsia="Times New Roman" w:hAnsi="Times New Roman" w:cs="Times New Roman"/>
                <w:sz w:val="24"/>
                <w:szCs w:val="24"/>
                <w:lang w:eastAsia="it-IT"/>
              </w:rPr>
              <w:t xml:space="preserve">. c) Risorse derivanti da disposizione di legge per salario accessorio personale a tempo determinato ex art. 50bis </w:t>
            </w:r>
            <w:proofErr w:type="spellStart"/>
            <w:r>
              <w:rPr>
                <w:rFonts w:ascii="Times New Roman" w:eastAsia="Times New Roman" w:hAnsi="Times New Roman" w:cs="Times New Roman"/>
                <w:sz w:val="24"/>
                <w:szCs w:val="24"/>
                <w:lang w:eastAsia="it-IT"/>
              </w:rPr>
              <w:t>d.lgs.vo</w:t>
            </w:r>
            <w:proofErr w:type="spellEnd"/>
            <w:r>
              <w:rPr>
                <w:rFonts w:ascii="Times New Roman" w:eastAsia="Times New Roman" w:hAnsi="Times New Roman" w:cs="Times New Roman"/>
                <w:sz w:val="24"/>
                <w:szCs w:val="24"/>
                <w:lang w:eastAsia="it-IT"/>
              </w:rPr>
              <w:t xml:space="preserve"> 189/2106</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A47D39" w:rsidP="00500DA5">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25.000,00</w:t>
            </w:r>
          </w:p>
        </w:tc>
      </w:tr>
      <w:tr w:rsidR="00A47D39"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47D39"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47D39"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A47D39" w:rsidRPr="0018190C" w:rsidTr="00A47D39">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47D39" w:rsidRPr="0018190C" w:rsidRDefault="00A47D39"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Totale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7D39" w:rsidRPr="0018190C" w:rsidRDefault="00582CB8" w:rsidP="009C7AA6">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tc>
      </w:tr>
    </w:tbl>
    <w:p w:rsidR="00E457B3" w:rsidRDefault="00E457B3" w:rsidP="0018190C">
      <w:pPr>
        <w:spacing w:before="100" w:beforeAutospacing="1" w:after="0" w:line="240" w:lineRule="auto"/>
        <w:jc w:val="both"/>
        <w:rPr>
          <w:rFonts w:ascii="Times New Roman" w:eastAsia="Times New Roman" w:hAnsi="Times New Roman" w:cs="Times New Roman"/>
          <w:sz w:val="24"/>
          <w:szCs w:val="24"/>
          <w:u w:val="single"/>
          <w:lang w:eastAsia="it-IT"/>
        </w:rPr>
      </w:pPr>
    </w:p>
    <w:p w:rsidR="0018190C" w:rsidRPr="00AC085B"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AC085B">
        <w:rPr>
          <w:rFonts w:ascii="Times New Roman" w:eastAsia="Times New Roman" w:hAnsi="Times New Roman" w:cs="Times New Roman"/>
          <w:b/>
          <w:sz w:val="24"/>
          <w:szCs w:val="24"/>
          <w:u w:val="single"/>
          <w:lang w:eastAsia="it-IT"/>
        </w:rPr>
        <w:t>C) effetti abrogativi impliciti</w:t>
      </w:r>
    </w:p>
    <w:p w:rsidR="0018190C" w:rsidRPr="0018190C" w:rsidRDefault="00165353"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Il CDI ha efficacia dal momento della sottoscrizione, fatta slava diversa decorrenza indicata negli articoli e determina l’abrogazione implicita delle norme attinenti del CCDI precedente.</w:t>
      </w:r>
    </w:p>
    <w:p w:rsidR="0018190C" w:rsidRPr="00AC085B"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AC085B">
        <w:rPr>
          <w:rFonts w:ascii="Times New Roman" w:eastAsia="Times New Roman" w:hAnsi="Times New Roman" w:cs="Times New Roman"/>
          <w:b/>
          <w:sz w:val="24"/>
          <w:szCs w:val="24"/>
          <w:u w:val="single"/>
          <w:lang w:eastAsia="it-IT"/>
        </w:rPr>
        <w:t xml:space="preserve">D) illustrazione e specifica attestazione della coerenza con le previsioni in materia di meritocrazia e </w:t>
      </w:r>
      <w:proofErr w:type="spellStart"/>
      <w:r w:rsidRPr="00AC085B">
        <w:rPr>
          <w:rFonts w:ascii="Times New Roman" w:eastAsia="Times New Roman" w:hAnsi="Times New Roman" w:cs="Times New Roman"/>
          <w:b/>
          <w:sz w:val="24"/>
          <w:szCs w:val="24"/>
          <w:u w:val="single"/>
          <w:lang w:eastAsia="it-IT"/>
        </w:rPr>
        <w:t>premialità</w:t>
      </w:r>
      <w:proofErr w:type="spellEnd"/>
    </w:p>
    <w:p w:rsidR="0018190C" w:rsidRDefault="00AC085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Si attesta la coerenza delle disposizioni contrattuali con le previsioni in materia di meritocrazia e </w:t>
      </w:r>
      <w:proofErr w:type="spellStart"/>
      <w:r>
        <w:rPr>
          <w:rFonts w:ascii="Times New Roman" w:eastAsia="Times New Roman" w:hAnsi="Times New Roman" w:cs="Times New Roman"/>
          <w:sz w:val="24"/>
          <w:szCs w:val="24"/>
          <w:lang w:eastAsia="it-IT"/>
        </w:rPr>
        <w:t>premialità</w:t>
      </w:r>
      <w:proofErr w:type="spellEnd"/>
      <w:r>
        <w:rPr>
          <w:rFonts w:ascii="Times New Roman" w:eastAsia="Times New Roman" w:hAnsi="Times New Roman" w:cs="Times New Roman"/>
          <w:sz w:val="24"/>
          <w:szCs w:val="24"/>
          <w:lang w:eastAsia="it-IT"/>
        </w:rPr>
        <w:t xml:space="preserve"> ai fini della corresponsione degli incentivi per la performance individuale ed organizzativa.</w:t>
      </w:r>
    </w:p>
    <w:p w:rsidR="00AC085B" w:rsidRPr="0018190C" w:rsidRDefault="00AC085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particolare si precisa che è esclusa la corresponsione di compensi sulla base di automatismi e, in ogni caso, con modalità difformi dalla valutazione dei risultati (performance organizzativa) e della prestazione lavorativa dei dipendenti (performance individuale). L’incentivo al merito e alla produttività dovrà essere improntato ai principi di selettività, </w:t>
      </w:r>
      <w:proofErr w:type="spellStart"/>
      <w:r>
        <w:rPr>
          <w:rFonts w:ascii="Times New Roman" w:eastAsia="Times New Roman" w:hAnsi="Times New Roman" w:cs="Times New Roman"/>
          <w:sz w:val="24"/>
          <w:szCs w:val="24"/>
          <w:lang w:eastAsia="it-IT"/>
        </w:rPr>
        <w:t>concorsualità</w:t>
      </w:r>
      <w:proofErr w:type="spellEnd"/>
      <w:r>
        <w:rPr>
          <w:rFonts w:ascii="Times New Roman" w:eastAsia="Times New Roman" w:hAnsi="Times New Roman" w:cs="Times New Roman"/>
          <w:sz w:val="24"/>
          <w:szCs w:val="24"/>
          <w:lang w:eastAsia="it-IT"/>
        </w:rPr>
        <w:t xml:space="preserve">, effettiva differenziazione delle valutazioni e dei premi, quali principi fondamentali del D.gs. 150/2019 come modificato dal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25 maggio 2017, n. 74.</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DB035C">
        <w:rPr>
          <w:rFonts w:ascii="Times New Roman" w:eastAsia="Times New Roman" w:hAnsi="Times New Roman" w:cs="Times New Roman"/>
          <w:b/>
          <w:sz w:val="24"/>
          <w:szCs w:val="24"/>
          <w:u w:val="single"/>
          <w:lang w:eastAsia="it-IT"/>
        </w:rPr>
        <w:t>E) illustrazione e specifica attestazione della coerenza con il principio di selettività delle progressioni economiche</w:t>
      </w:r>
      <w:r w:rsidRPr="0018190C">
        <w:rPr>
          <w:rFonts w:ascii="Times New Roman" w:eastAsia="Times New Roman" w:hAnsi="Times New Roman" w:cs="Times New Roman"/>
          <w:sz w:val="24"/>
          <w:szCs w:val="24"/>
          <w:u w:val="single"/>
          <w:lang w:eastAsia="it-IT"/>
        </w:rPr>
        <w:t>;</w:t>
      </w:r>
    </w:p>
    <w:p w:rsidR="0018190C" w:rsidRPr="0018190C" w:rsidRDefault="00DB035C"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CCI di riferimento prevede l’attribuzione della progressione economica orizzontale a decorrere dal 01.01.2019 in coerenza con quanto stabilito dall’art. 16 comma l 7 del CCNL 2018. La progressione orizzontale è riconosciuta, nel limite delle risorse disponibili, in modo selettivo, ad una quota limitata di dipendenti, in relazione alle risultanze della valutazione della performance individuale del triennio precedente l’anno di attivazione dell’Istituto.</w:t>
      </w:r>
    </w:p>
    <w:p w:rsidR="0018190C" w:rsidRPr="00565B5E"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565B5E">
        <w:rPr>
          <w:rFonts w:ascii="Times New Roman" w:eastAsia="Times New Roman" w:hAnsi="Times New Roman" w:cs="Times New Roman"/>
          <w:b/>
          <w:sz w:val="24"/>
          <w:szCs w:val="24"/>
          <w:u w:val="single"/>
          <w:lang w:eastAsia="it-IT"/>
        </w:rPr>
        <w:t>F) illustrazione dei risultati attesi dalla sottoscrizione del contratto integrativo, in correlazione con gli strumenti di programmazione gestionale</w:t>
      </w:r>
    </w:p>
    <w:p w:rsidR="0018190C" w:rsidRPr="0018190C" w:rsidRDefault="00565B5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sottoscrizione del presente contratto si pone la finalità di motivare il personale orientandolo al raggiungimento degli obiettivi previsti negli strumenti di programmazione. In un momento come l’attuale, caratterizzato da forte complessità il sistema incentivante rappresenta una importante leva per il raggiungimento degli obiettivi</w:t>
      </w:r>
      <w:r w:rsidR="0018190C" w:rsidRPr="0018190C">
        <w:rPr>
          <w:rFonts w:ascii="Times New Roman" w:eastAsia="Times New Roman" w:hAnsi="Times New Roman" w:cs="Times New Roman"/>
          <w:sz w:val="24"/>
          <w:szCs w:val="24"/>
          <w:lang w:eastAsia="it-IT"/>
        </w:rPr>
        <w:t>.</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3133B1"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3133B1">
        <w:rPr>
          <w:rFonts w:ascii="Times New Roman" w:eastAsia="Times New Roman" w:hAnsi="Times New Roman" w:cs="Times New Roman"/>
          <w:b/>
          <w:sz w:val="24"/>
          <w:szCs w:val="24"/>
          <w:u w:val="single"/>
          <w:lang w:eastAsia="it-IT"/>
        </w:rPr>
        <w:t>G) altre informazioni eventualmente ritenute utili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w:t>
      </w:r>
    </w:p>
    <w:p w:rsidR="003133B1" w:rsidRDefault="003133B1" w:rsidP="0018190C">
      <w:pPr>
        <w:spacing w:before="100" w:beforeAutospacing="1" w:after="238" w:line="240" w:lineRule="auto"/>
        <w:jc w:val="both"/>
        <w:rPr>
          <w:rFonts w:ascii="Times New Roman" w:eastAsia="Times New Roman" w:hAnsi="Times New Roman" w:cs="Times New Roman"/>
          <w:b/>
          <w:bCs/>
          <w:sz w:val="27"/>
          <w:szCs w:val="27"/>
          <w:lang w:eastAsia="it-IT"/>
        </w:rPr>
      </w:pPr>
    </w:p>
    <w:p w:rsidR="003133B1" w:rsidRDefault="003133B1" w:rsidP="0018190C">
      <w:pPr>
        <w:spacing w:before="100" w:beforeAutospacing="1" w:after="238" w:line="240" w:lineRule="auto"/>
        <w:jc w:val="both"/>
        <w:rPr>
          <w:rFonts w:ascii="Times New Roman" w:eastAsia="Times New Roman" w:hAnsi="Times New Roman" w:cs="Times New Roman"/>
          <w:b/>
          <w:bCs/>
          <w:sz w:val="27"/>
          <w:szCs w:val="27"/>
          <w:lang w:eastAsia="it-IT"/>
        </w:rPr>
      </w:pPr>
    </w:p>
    <w:p w:rsidR="003133B1" w:rsidRDefault="003133B1" w:rsidP="0018190C">
      <w:pPr>
        <w:spacing w:before="100" w:beforeAutospacing="1" w:after="238" w:line="240" w:lineRule="auto"/>
        <w:jc w:val="both"/>
        <w:rPr>
          <w:rFonts w:ascii="Times New Roman" w:eastAsia="Times New Roman" w:hAnsi="Times New Roman" w:cs="Times New Roman"/>
          <w:b/>
          <w:bCs/>
          <w:sz w:val="27"/>
          <w:szCs w:val="27"/>
          <w:lang w:eastAsia="it-IT"/>
        </w:rPr>
      </w:pPr>
    </w:p>
    <w:p w:rsidR="003133B1" w:rsidRDefault="003133B1" w:rsidP="0018190C">
      <w:pPr>
        <w:spacing w:before="100" w:beforeAutospacing="1" w:after="238" w:line="240" w:lineRule="auto"/>
        <w:jc w:val="both"/>
        <w:rPr>
          <w:rFonts w:ascii="Times New Roman" w:eastAsia="Times New Roman" w:hAnsi="Times New Roman" w:cs="Times New Roman"/>
          <w:b/>
          <w:bCs/>
          <w:sz w:val="27"/>
          <w:szCs w:val="27"/>
          <w:lang w:eastAsia="it-IT"/>
        </w:rPr>
      </w:pPr>
    </w:p>
    <w:p w:rsidR="003133B1" w:rsidRDefault="003133B1" w:rsidP="0018190C">
      <w:pPr>
        <w:spacing w:before="100" w:beforeAutospacing="1" w:after="238" w:line="240" w:lineRule="auto"/>
        <w:jc w:val="both"/>
        <w:rPr>
          <w:rFonts w:ascii="Times New Roman" w:eastAsia="Times New Roman" w:hAnsi="Times New Roman" w:cs="Times New Roman"/>
          <w:b/>
          <w:bCs/>
          <w:sz w:val="27"/>
          <w:szCs w:val="27"/>
          <w:lang w:eastAsia="it-IT"/>
        </w:rPr>
      </w:pPr>
    </w:p>
    <w:p w:rsidR="003133B1" w:rsidRDefault="003133B1" w:rsidP="0018190C">
      <w:pPr>
        <w:spacing w:before="100" w:beforeAutospacing="1" w:after="238" w:line="240" w:lineRule="auto"/>
        <w:jc w:val="both"/>
        <w:rPr>
          <w:rFonts w:ascii="Times New Roman" w:eastAsia="Times New Roman" w:hAnsi="Times New Roman" w:cs="Times New Roman"/>
          <w:b/>
          <w:bCs/>
          <w:sz w:val="27"/>
          <w:szCs w:val="27"/>
          <w:lang w:eastAsia="it-IT"/>
        </w:rPr>
      </w:pPr>
    </w:p>
    <w:p w:rsidR="003133B1" w:rsidRDefault="003133B1" w:rsidP="0018190C">
      <w:pPr>
        <w:spacing w:before="100" w:beforeAutospacing="1" w:after="238" w:line="240" w:lineRule="auto"/>
        <w:jc w:val="both"/>
        <w:rPr>
          <w:rFonts w:ascii="Times New Roman" w:eastAsia="Times New Roman" w:hAnsi="Times New Roman" w:cs="Times New Roman"/>
          <w:b/>
          <w:bCs/>
          <w:sz w:val="27"/>
          <w:szCs w:val="27"/>
          <w:lang w:eastAsia="it-IT"/>
        </w:rPr>
      </w:pPr>
    </w:p>
    <w:p w:rsidR="0018190C" w:rsidRDefault="0018190C" w:rsidP="0018190C">
      <w:pPr>
        <w:spacing w:before="100" w:beforeAutospacing="1" w:after="238" w:line="240" w:lineRule="auto"/>
        <w:jc w:val="both"/>
        <w:rPr>
          <w:rFonts w:ascii="Times New Roman" w:eastAsia="Times New Roman" w:hAnsi="Times New Roman" w:cs="Times New Roman"/>
          <w:b/>
          <w:bCs/>
          <w:sz w:val="27"/>
          <w:szCs w:val="27"/>
          <w:lang w:eastAsia="it-IT"/>
        </w:rPr>
      </w:pPr>
      <w:r w:rsidRPr="0018190C">
        <w:rPr>
          <w:rFonts w:ascii="Times New Roman" w:eastAsia="Times New Roman" w:hAnsi="Times New Roman" w:cs="Times New Roman"/>
          <w:b/>
          <w:bCs/>
          <w:sz w:val="27"/>
          <w:szCs w:val="27"/>
          <w:lang w:eastAsia="it-IT"/>
        </w:rPr>
        <w:t>Relazione tecnico-finanziaria</w:t>
      </w:r>
      <w:r w:rsidR="003133B1">
        <w:rPr>
          <w:rFonts w:ascii="Times New Roman" w:eastAsia="Times New Roman" w:hAnsi="Times New Roman" w:cs="Times New Roman"/>
          <w:b/>
          <w:bCs/>
          <w:sz w:val="27"/>
          <w:szCs w:val="27"/>
          <w:lang w:eastAsia="it-IT"/>
        </w:rPr>
        <w:t xml:space="preserve"> anno 20</w:t>
      </w:r>
      <w:r w:rsidR="009F06EE">
        <w:rPr>
          <w:rFonts w:ascii="Times New Roman" w:eastAsia="Times New Roman" w:hAnsi="Times New Roman" w:cs="Times New Roman"/>
          <w:b/>
          <w:bCs/>
          <w:sz w:val="27"/>
          <w:szCs w:val="27"/>
          <w:lang w:eastAsia="it-IT"/>
        </w:rPr>
        <w:t>20</w:t>
      </w:r>
    </w:p>
    <w:p w:rsidR="003133B1" w:rsidRPr="003133B1" w:rsidRDefault="003133B1" w:rsidP="0018190C">
      <w:pPr>
        <w:spacing w:before="100" w:beforeAutospacing="1" w:after="238" w:line="240" w:lineRule="auto"/>
        <w:jc w:val="both"/>
        <w:rPr>
          <w:rFonts w:ascii="Tahoma" w:eastAsia="Times New Roman" w:hAnsi="Tahoma" w:cs="Tahoma"/>
          <w:sz w:val="20"/>
          <w:szCs w:val="20"/>
          <w:lang w:eastAsia="it-IT"/>
        </w:rPr>
      </w:pPr>
      <w:r w:rsidRPr="003133B1">
        <w:rPr>
          <w:rFonts w:ascii="Times New Roman" w:eastAsia="Times New Roman" w:hAnsi="Times New Roman" w:cs="Times New Roman"/>
          <w:bCs/>
          <w:sz w:val="27"/>
          <w:szCs w:val="27"/>
          <w:lang w:eastAsia="it-IT"/>
        </w:rPr>
        <w:t xml:space="preserve">La presente relazione è redatta ai sensi dell’art. 40 comma 3 </w:t>
      </w:r>
      <w:proofErr w:type="spellStart"/>
      <w:r w:rsidRPr="003133B1">
        <w:rPr>
          <w:rFonts w:ascii="Times New Roman" w:eastAsia="Times New Roman" w:hAnsi="Times New Roman" w:cs="Times New Roman"/>
          <w:bCs/>
          <w:sz w:val="27"/>
          <w:szCs w:val="27"/>
          <w:lang w:eastAsia="it-IT"/>
        </w:rPr>
        <w:t>sexies</w:t>
      </w:r>
      <w:proofErr w:type="spellEnd"/>
      <w:r w:rsidRPr="003133B1">
        <w:rPr>
          <w:rFonts w:ascii="Times New Roman" w:eastAsia="Times New Roman" w:hAnsi="Times New Roman" w:cs="Times New Roman"/>
          <w:bCs/>
          <w:sz w:val="27"/>
          <w:szCs w:val="27"/>
          <w:lang w:eastAsia="it-IT"/>
        </w:rPr>
        <w:t xml:space="preserve"> del D</w:t>
      </w:r>
      <w:r w:rsidR="00E9004B">
        <w:rPr>
          <w:rFonts w:ascii="Times New Roman" w:eastAsia="Times New Roman" w:hAnsi="Times New Roman" w:cs="Times New Roman"/>
          <w:bCs/>
          <w:sz w:val="27"/>
          <w:szCs w:val="27"/>
          <w:lang w:eastAsia="it-IT"/>
        </w:rPr>
        <w:t>.</w:t>
      </w:r>
      <w:r w:rsidRPr="003133B1">
        <w:rPr>
          <w:rFonts w:ascii="Times New Roman" w:eastAsia="Times New Roman" w:hAnsi="Times New Roman" w:cs="Times New Roman"/>
          <w:bCs/>
          <w:sz w:val="27"/>
          <w:szCs w:val="27"/>
          <w:lang w:eastAsia="it-IT"/>
        </w:rPr>
        <w:t>lgs</w:t>
      </w:r>
      <w:r w:rsidR="00E9004B">
        <w:rPr>
          <w:rFonts w:ascii="Times New Roman" w:eastAsia="Times New Roman" w:hAnsi="Times New Roman" w:cs="Times New Roman"/>
          <w:bCs/>
          <w:sz w:val="27"/>
          <w:szCs w:val="27"/>
          <w:lang w:eastAsia="it-IT"/>
        </w:rPr>
        <w:t>.</w:t>
      </w:r>
      <w:r w:rsidRPr="003133B1">
        <w:rPr>
          <w:rFonts w:ascii="Times New Roman" w:eastAsia="Times New Roman" w:hAnsi="Times New Roman" w:cs="Times New Roman"/>
          <w:bCs/>
          <w:sz w:val="27"/>
          <w:szCs w:val="27"/>
          <w:lang w:eastAsia="it-IT"/>
        </w:rPr>
        <w:t xml:space="preserve"> 165/2001 sulla base dello schema tipo approvato dal Ministero delle Economie e delle finanze di cui alla Circolare n. 25 del 19.07.2012 </w:t>
      </w: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Modulo I – La costituzione del fondo per la contrattazione integrativa</w:t>
      </w:r>
    </w:p>
    <w:p w:rsidR="00972FAA" w:rsidRDefault="00972FAA"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fondo è stato costituito ai sensi dell’art. 67 CCNL Funzioni Locali sottoscritto il 21.05.2018 tenendo conto dei seguenti vincoli:</w:t>
      </w:r>
    </w:p>
    <w:p w:rsidR="00972FAA" w:rsidRDefault="00EB0437" w:rsidP="00972FAA">
      <w:pPr>
        <w:pStyle w:val="Paragrafoelenco"/>
        <w:numPr>
          <w:ilvl w:val="0"/>
          <w:numId w:val="5"/>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Compatibilità</w:t>
      </w:r>
      <w:r w:rsidR="00972FAA">
        <w:rPr>
          <w:rFonts w:ascii="Times New Roman" w:eastAsia="Times New Roman" w:hAnsi="Times New Roman" w:cs="Times New Roman"/>
          <w:sz w:val="24"/>
          <w:szCs w:val="24"/>
          <w:lang w:eastAsia="it-IT"/>
        </w:rPr>
        <w:t xml:space="preserve"> dei costi della contrattazione integrativa con i vincoli del bilancio anno 2019 nel rispetto del principio della riduzione complessiva della spesa di personale (art. 1 coma 557 della Legge 296/2006);</w:t>
      </w:r>
    </w:p>
    <w:p w:rsidR="00972FAA" w:rsidRDefault="00972FAA" w:rsidP="00972FAA">
      <w:pPr>
        <w:pStyle w:val="Paragrafoelenco"/>
        <w:numPr>
          <w:ilvl w:val="0"/>
          <w:numId w:val="5"/>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L’art. 23 comma 2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n. 75 del 25.05.2017 che ha disposto che a decorrere dal 01 gennaio 2017, l’ammontare complessivo delle risorse destinate annualmente al trattamento accessorio del personale non può superare il corrispettivo importo determinato per l’anno 2016;</w:t>
      </w:r>
    </w:p>
    <w:p w:rsidR="00972FAA" w:rsidRDefault="00972FAA" w:rsidP="00972FA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CCNL 2016/2018 ha riscritto le modalità di costituzione d</w:t>
      </w:r>
      <w:r w:rsidR="00B55985">
        <w:rPr>
          <w:rFonts w:ascii="Times New Roman" w:eastAsia="Times New Roman" w:hAnsi="Times New Roman" w:cs="Times New Roman"/>
          <w:sz w:val="24"/>
          <w:szCs w:val="24"/>
          <w:lang w:eastAsia="it-IT"/>
        </w:rPr>
        <w:t>el</w:t>
      </w:r>
      <w:r>
        <w:rPr>
          <w:rFonts w:ascii="Times New Roman" w:eastAsia="Times New Roman" w:hAnsi="Times New Roman" w:cs="Times New Roman"/>
          <w:sz w:val="24"/>
          <w:szCs w:val="24"/>
          <w:lang w:eastAsia="it-IT"/>
        </w:rPr>
        <w:t xml:space="preserve"> fondo mantenendo comunque la suddivisione delle stesse </w:t>
      </w:r>
      <w:r w:rsidR="00B55985">
        <w:rPr>
          <w:rFonts w:ascii="Times New Roman" w:eastAsia="Times New Roman" w:hAnsi="Times New Roman" w:cs="Times New Roman"/>
          <w:sz w:val="24"/>
          <w:szCs w:val="24"/>
          <w:lang w:eastAsia="it-IT"/>
        </w:rPr>
        <w:t>tra risorse stabili, ovvero quelle risorse che presentano la caratteristica di “certezza, stabilità e continuità” e che, quindi, restano acquisite al fondo anche per il futuro e risorse variabili, che presentano la caratteristica della “eventuale e variabilità” e che, quindi, hanno validità esclusivamente per l’anno in cui vengono definite e messe a disposizione del fondo.</w:t>
      </w:r>
    </w:p>
    <w:p w:rsidR="00B55985" w:rsidRDefault="00B55985" w:rsidP="00972FA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particolare per la costituzione delle risorse stabili l’art. 67 comma 1 del suddetto CCNL ha previsto che a decorrere dall’anno 2018, il “Fondo risorse decentrate”, è costituito da un unico importo consolidato  di tutte le risorse decentrate stabili, indicate dall’art. 31, comma 2, del CCNL del 22.01.2004, relative all’anno 2017, come certificate dal revisore, ivi comprese quelle dello specifico Fondo delle progressioni economiche e le risorse che hanno finanziato le quote di indennità di comparto di cui all’art. 33, comma 4, lettere b) e c) del CCNL del 22.01.2004, tali risorse confluiscono nell’unico importo consolidato al netto delle risorse destinate nell’anno 2017 alla retribuzione di posizione e di risultato del personale incaricato dell’area di posizione.</w:t>
      </w:r>
    </w:p>
    <w:p w:rsidR="00B55985" w:rsidRDefault="00B55985" w:rsidP="00972FAA">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 comma 2 del medesimo articolo il CCNL prevede che le suddette risorse possono essere altresì incrementate:</w:t>
      </w:r>
    </w:p>
    <w:p w:rsidR="00B55985" w:rsidRDefault="00B55985" w:rsidP="00B55985">
      <w:pPr>
        <w:pStyle w:val="Paragrafoelenco"/>
        <w:numPr>
          <w:ilvl w:val="0"/>
          <w:numId w:val="5"/>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un importo pari alle differenze tra gli incrementi a regime di cui all’art. 64 riconosciuti alle posizioni economiche di ciascuna categoria e gli stessi incrementi riconosciuti alle posizioni iniziali; tali differenze sono calcolate con riferimento al personale in servizio alla data in cui decorrono gli incrementi e confluiscono nel fondo a decorrere dalla medesima data;</w:t>
      </w:r>
    </w:p>
    <w:p w:rsidR="00B55985" w:rsidRPr="00B55985" w:rsidRDefault="00B55985" w:rsidP="00B55985">
      <w:pPr>
        <w:pStyle w:val="Paragrafoelenco"/>
        <w:numPr>
          <w:ilvl w:val="0"/>
          <w:numId w:val="5"/>
        </w:num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Dell’importo corrispondente alle retribuzioni individuali di anzianità e degli assegni ad </w:t>
      </w:r>
      <w:proofErr w:type="spellStart"/>
      <w:r>
        <w:rPr>
          <w:rFonts w:ascii="Times New Roman" w:eastAsia="Times New Roman" w:hAnsi="Times New Roman" w:cs="Times New Roman"/>
          <w:sz w:val="24"/>
          <w:szCs w:val="24"/>
          <w:lang w:eastAsia="it-IT"/>
        </w:rPr>
        <w:t>personam</w:t>
      </w:r>
      <w:proofErr w:type="spellEnd"/>
      <w:r>
        <w:rPr>
          <w:rFonts w:ascii="Times New Roman" w:eastAsia="Times New Roman" w:hAnsi="Times New Roman" w:cs="Times New Roman"/>
          <w:sz w:val="24"/>
          <w:szCs w:val="24"/>
          <w:lang w:eastAsia="it-IT"/>
        </w:rPr>
        <w:t xml:space="preserve"> non più corrisposti al personale cessato dal servizio, compresa la quota di tredicesima mensilità; l’importo confluisce stabilmente nel Fondo dell’anno successivo alla cessazione dal servizio in misura inter per ragione d’anno.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Il fondo di produttività, in applicazione delle disposizioni dei contratti collettivi nazionali vigenti nel Comparto Regione Autonomie Locali, è stato quantificato dall’Amministrazione con determinazione n° </w:t>
      </w:r>
      <w:r w:rsidR="007677F4" w:rsidRPr="0018190C">
        <w:rPr>
          <w:rFonts w:ascii="Times New Roman" w:eastAsia="Times New Roman" w:hAnsi="Times New Roman" w:cs="Times New Roman"/>
          <w:sz w:val="24"/>
          <w:szCs w:val="24"/>
          <w:lang w:eastAsia="it-IT"/>
        </w:rPr>
        <w:t xml:space="preserve">n </w:t>
      </w:r>
      <w:r w:rsidR="007677F4">
        <w:rPr>
          <w:rFonts w:ascii="Times New Roman" w:eastAsia="Times New Roman" w:hAnsi="Times New Roman" w:cs="Times New Roman"/>
          <w:sz w:val="24"/>
          <w:szCs w:val="24"/>
          <w:lang w:eastAsia="it-IT"/>
        </w:rPr>
        <w:t>195</w:t>
      </w:r>
      <w:r w:rsidR="007677F4" w:rsidRPr="0018190C">
        <w:rPr>
          <w:rFonts w:ascii="Times New Roman" w:eastAsia="Times New Roman" w:hAnsi="Times New Roman" w:cs="Times New Roman"/>
          <w:sz w:val="24"/>
          <w:szCs w:val="24"/>
          <w:lang w:eastAsia="it-IT"/>
        </w:rPr>
        <w:t xml:space="preserve"> del </w:t>
      </w:r>
      <w:r w:rsidR="007677F4">
        <w:rPr>
          <w:rFonts w:ascii="Times New Roman" w:eastAsia="Times New Roman" w:hAnsi="Times New Roman" w:cs="Times New Roman"/>
          <w:sz w:val="24"/>
          <w:szCs w:val="24"/>
          <w:lang w:eastAsia="it-IT"/>
        </w:rPr>
        <w:t xml:space="preserve">24.12.2019 </w:t>
      </w:r>
      <w:r w:rsidRPr="0018190C">
        <w:rPr>
          <w:rFonts w:ascii="Times New Roman" w:eastAsia="Times New Roman" w:hAnsi="Times New Roman" w:cs="Times New Roman"/>
          <w:sz w:val="24"/>
          <w:szCs w:val="24"/>
          <w:lang w:eastAsia="it-IT"/>
        </w:rPr>
        <w:t>nei seguenti importi: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B3097C" w:rsidRDefault="0018190C" w:rsidP="0018190C">
      <w:pPr>
        <w:spacing w:before="100" w:beforeAutospacing="1" w:after="0" w:line="240" w:lineRule="auto"/>
        <w:jc w:val="both"/>
        <w:rPr>
          <w:rFonts w:ascii="Times New Roman" w:eastAsia="Times New Roman" w:hAnsi="Times New Roman" w:cs="Times New Roman"/>
          <w:b/>
          <w:sz w:val="24"/>
          <w:szCs w:val="24"/>
          <w:u w:val="single"/>
          <w:lang w:eastAsia="it-IT"/>
        </w:rPr>
      </w:pPr>
      <w:r w:rsidRPr="00B3097C">
        <w:rPr>
          <w:rFonts w:ascii="Times New Roman" w:eastAsia="Times New Roman" w:hAnsi="Times New Roman" w:cs="Times New Roman"/>
          <w:b/>
          <w:sz w:val="24"/>
          <w:szCs w:val="24"/>
          <w:u w:val="single"/>
          <w:lang w:eastAsia="it-IT"/>
        </w:rPr>
        <w:t xml:space="preserve">Sezione I – Risorse fisse aventi carattere di certezza e di stabilità </w:t>
      </w:r>
    </w:p>
    <w:p w:rsidR="00B3097C" w:rsidRPr="0018190C" w:rsidRDefault="00B3097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B3097C" w:rsidRPr="0018190C" w:rsidTr="00B05EF8">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B3097C" w:rsidRPr="0018190C" w:rsidTr="00B05EF8">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B3097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Totale importo risorse storiche anno 2017</w:t>
            </w:r>
          </w:p>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Art. 67 comma 1 CCNL 2016/2018</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€ 149.174,41</w:t>
            </w:r>
          </w:p>
        </w:tc>
      </w:tr>
      <w:tr w:rsidR="00B3097C" w:rsidRPr="0018190C" w:rsidTr="00B05EF8">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Altri incrementi: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p>
        </w:tc>
      </w:tr>
      <w:tr w:rsidR="00B3097C" w:rsidRPr="0018190C" w:rsidTr="00B05EF8">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Ria e assegni ad </w:t>
            </w:r>
            <w:proofErr w:type="spellStart"/>
            <w:r>
              <w:rPr>
                <w:rFonts w:ascii="Times New Roman" w:eastAsia="Times New Roman" w:hAnsi="Times New Roman" w:cs="Times New Roman"/>
                <w:sz w:val="24"/>
                <w:szCs w:val="24"/>
                <w:lang w:eastAsia="it-IT"/>
              </w:rPr>
              <w:t>personam</w:t>
            </w:r>
            <w:proofErr w:type="spellEnd"/>
            <w:r>
              <w:rPr>
                <w:rFonts w:ascii="Times New Roman" w:eastAsia="Times New Roman" w:hAnsi="Times New Roman" w:cs="Times New Roman"/>
                <w:sz w:val="24"/>
                <w:szCs w:val="24"/>
                <w:lang w:eastAsia="it-IT"/>
              </w:rPr>
              <w:t xml:space="preserve"> personale cessato anno </w:t>
            </w:r>
            <w:proofErr w:type="spellStart"/>
            <w:r>
              <w:rPr>
                <w:rFonts w:ascii="Times New Roman" w:eastAsia="Times New Roman" w:hAnsi="Times New Roman" w:cs="Times New Roman"/>
                <w:sz w:val="24"/>
                <w:szCs w:val="24"/>
                <w:lang w:eastAsia="it-IT"/>
              </w:rPr>
              <w:t>prec</w:t>
            </w:r>
            <w:proofErr w:type="spellEnd"/>
            <w:r>
              <w:rPr>
                <w:rFonts w:ascii="Times New Roman" w:eastAsia="Times New Roman" w:hAnsi="Times New Roman" w:cs="Times New Roman"/>
                <w:sz w:val="24"/>
                <w:szCs w:val="24"/>
                <w:lang w:eastAsia="it-IT"/>
              </w:rPr>
              <w:t xml:space="preserve">. (art. 67 c. 2 </w:t>
            </w:r>
            <w:proofErr w:type="spellStart"/>
            <w:r>
              <w:rPr>
                <w:rFonts w:ascii="Times New Roman" w:eastAsia="Times New Roman" w:hAnsi="Times New Roman" w:cs="Times New Roman"/>
                <w:sz w:val="24"/>
                <w:szCs w:val="24"/>
                <w:lang w:eastAsia="it-IT"/>
              </w:rPr>
              <w:t>lett</w:t>
            </w:r>
            <w:proofErr w:type="spellEnd"/>
            <w:r>
              <w:rPr>
                <w:rFonts w:ascii="Times New Roman" w:eastAsia="Times New Roman" w:hAnsi="Times New Roman" w:cs="Times New Roman"/>
                <w:sz w:val="24"/>
                <w:szCs w:val="24"/>
                <w:lang w:eastAsia="it-IT"/>
              </w:rPr>
              <w:t>. c) CCNL 2016-2018)</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7C" w:rsidRPr="0018190C" w:rsidRDefault="00B3097C" w:rsidP="009F06EE">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tc>
      </w:tr>
      <w:tr w:rsidR="00B3097C" w:rsidRPr="0018190C" w:rsidTr="00B05EF8">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Differenziale </w:t>
            </w:r>
            <w:proofErr w:type="spellStart"/>
            <w:r>
              <w:rPr>
                <w:rFonts w:ascii="Times New Roman" w:eastAsia="Times New Roman" w:hAnsi="Times New Roman" w:cs="Times New Roman"/>
                <w:sz w:val="24"/>
                <w:szCs w:val="24"/>
                <w:lang w:eastAsia="it-IT"/>
              </w:rPr>
              <w:t>Peo</w:t>
            </w:r>
            <w:proofErr w:type="spellEnd"/>
            <w:r>
              <w:rPr>
                <w:rFonts w:ascii="Times New Roman" w:eastAsia="Times New Roman" w:hAnsi="Times New Roman" w:cs="Times New Roman"/>
                <w:sz w:val="24"/>
                <w:szCs w:val="24"/>
                <w:lang w:eastAsia="it-IT"/>
              </w:rPr>
              <w:t xml:space="preserve"> sul personale in essere (art. 67 c. 2 </w:t>
            </w:r>
            <w:proofErr w:type="spellStart"/>
            <w:r>
              <w:rPr>
                <w:rFonts w:ascii="Times New Roman" w:eastAsia="Times New Roman" w:hAnsi="Times New Roman" w:cs="Times New Roman"/>
                <w:sz w:val="24"/>
                <w:szCs w:val="24"/>
                <w:lang w:eastAsia="it-IT"/>
              </w:rPr>
              <w:t>lett</w:t>
            </w:r>
            <w:proofErr w:type="spellEnd"/>
            <w:r>
              <w:rPr>
                <w:rFonts w:ascii="Times New Roman" w:eastAsia="Times New Roman" w:hAnsi="Times New Roman" w:cs="Times New Roman"/>
                <w:sz w:val="24"/>
                <w:szCs w:val="24"/>
                <w:lang w:eastAsia="it-IT"/>
              </w:rPr>
              <w:t>. b) CCNL 2016-2018)</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3097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1.354,45</w:t>
            </w:r>
          </w:p>
        </w:tc>
      </w:tr>
      <w:tr w:rsidR="00B3097C" w:rsidRPr="0018190C" w:rsidTr="00B05EF8">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Incremento € 83,20 per ogni </w:t>
            </w:r>
            <w:proofErr w:type="spellStart"/>
            <w:r>
              <w:rPr>
                <w:rFonts w:ascii="Times New Roman" w:eastAsia="Times New Roman" w:hAnsi="Times New Roman" w:cs="Times New Roman"/>
                <w:sz w:val="24"/>
                <w:szCs w:val="24"/>
                <w:lang w:eastAsia="it-IT"/>
              </w:rPr>
              <w:t>dip</w:t>
            </w:r>
            <w:proofErr w:type="spellEnd"/>
            <w:r>
              <w:rPr>
                <w:rFonts w:ascii="Times New Roman" w:eastAsia="Times New Roman" w:hAnsi="Times New Roman" w:cs="Times New Roman"/>
                <w:sz w:val="24"/>
                <w:szCs w:val="24"/>
                <w:lang w:eastAsia="it-IT"/>
              </w:rPr>
              <w:t xml:space="preserve">. In servizio al 31.122.015 (art. 67 c. 2 </w:t>
            </w:r>
            <w:proofErr w:type="spellStart"/>
            <w:r>
              <w:rPr>
                <w:rFonts w:ascii="Times New Roman" w:eastAsia="Times New Roman" w:hAnsi="Times New Roman" w:cs="Times New Roman"/>
                <w:sz w:val="24"/>
                <w:szCs w:val="24"/>
                <w:lang w:eastAsia="it-IT"/>
              </w:rPr>
              <w:t>lett</w:t>
            </w:r>
            <w:proofErr w:type="spellEnd"/>
            <w:r>
              <w:rPr>
                <w:rFonts w:ascii="Times New Roman" w:eastAsia="Times New Roman" w:hAnsi="Times New Roman" w:cs="Times New Roman"/>
                <w:sz w:val="24"/>
                <w:szCs w:val="24"/>
                <w:lang w:eastAsia="it-IT"/>
              </w:rPr>
              <w:t>. a CCNL 2016-2018)</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3097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€ 3.993,60</w:t>
            </w:r>
          </w:p>
        </w:tc>
      </w:tr>
      <w:tr w:rsidR="00B3097C" w:rsidRPr="0018190C" w:rsidTr="00B05EF8">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B3097C" w:rsidRPr="0018190C" w:rsidRDefault="00B3097C" w:rsidP="00B05EF8">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 risorse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7C" w:rsidRPr="0018190C" w:rsidRDefault="00B3097C" w:rsidP="009F06EE">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€ 154.</w:t>
            </w:r>
            <w:r w:rsidR="009F06EE">
              <w:rPr>
                <w:rFonts w:ascii="Times New Roman" w:eastAsia="Times New Roman" w:hAnsi="Times New Roman" w:cs="Times New Roman"/>
                <w:sz w:val="24"/>
                <w:szCs w:val="24"/>
                <w:lang w:eastAsia="it-IT"/>
              </w:rPr>
              <w:t>522,46</w:t>
            </w:r>
          </w:p>
        </w:tc>
      </w:tr>
    </w:tbl>
    <w:p w:rsidR="00B3097C" w:rsidRDefault="00B3097C" w:rsidP="0018190C">
      <w:pPr>
        <w:spacing w:before="100" w:beforeAutospacing="1" w:after="0" w:line="240" w:lineRule="auto"/>
        <w:jc w:val="both"/>
        <w:rPr>
          <w:rFonts w:ascii="Times New Roman" w:eastAsia="Times New Roman" w:hAnsi="Times New Roman" w:cs="Times New Roman"/>
          <w:sz w:val="24"/>
          <w:szCs w:val="24"/>
          <w:u w:val="single"/>
          <w:lang w:eastAsia="it-IT"/>
        </w:rPr>
      </w:pPr>
    </w:p>
    <w:p w:rsidR="0018190C" w:rsidRPr="00B3097C"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B3097C">
        <w:rPr>
          <w:rFonts w:ascii="Times New Roman" w:eastAsia="Times New Roman" w:hAnsi="Times New Roman" w:cs="Times New Roman"/>
          <w:b/>
          <w:sz w:val="24"/>
          <w:szCs w:val="24"/>
          <w:u w:val="single"/>
          <w:lang w:eastAsia="it-IT"/>
        </w:rPr>
        <w:t>Sezione II – Risorse variabili</w:t>
      </w:r>
    </w:p>
    <w:p w:rsidR="0018190C" w:rsidRPr="0064504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645040">
        <w:rPr>
          <w:rFonts w:ascii="Times New Roman" w:eastAsia="Times New Roman" w:hAnsi="Times New Roman" w:cs="Times New Roman"/>
          <w:sz w:val="24"/>
          <w:szCs w:val="24"/>
          <w:lang w:eastAsia="it-IT"/>
        </w:rPr>
        <w:t>Le risorse variabili sono così determinate</w:t>
      </w:r>
      <w:r w:rsidR="00B3097C" w:rsidRPr="00645040">
        <w:rPr>
          <w:rFonts w:ascii="Times New Roman" w:eastAsia="Times New Roman" w:hAnsi="Times New Roman" w:cs="Times New Roman"/>
          <w:sz w:val="24"/>
          <w:szCs w:val="24"/>
          <w:lang w:eastAsia="it-IT"/>
        </w:rPr>
        <w:t>:</w:t>
      </w:r>
    </w:p>
    <w:p w:rsidR="00B3097C" w:rsidRPr="0018190C" w:rsidRDefault="00B3097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656B46">
        <w:trPr>
          <w:tblCellSpacing w:w="0" w:type="dxa"/>
        </w:trPr>
        <w:tc>
          <w:tcPr>
            <w:tcW w:w="526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B3097C"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Descrizione</w:t>
            </w:r>
          </w:p>
        </w:tc>
        <w:tc>
          <w:tcPr>
            <w:tcW w:w="237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2D4B0C" w:rsidTr="00656B46">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2D4B0C" w:rsidRDefault="00B3097C" w:rsidP="0018190C">
            <w:pPr>
              <w:spacing w:before="100" w:beforeAutospacing="1" w:after="0" w:line="240" w:lineRule="auto"/>
              <w:jc w:val="both"/>
              <w:rPr>
                <w:rFonts w:ascii="Times New Roman" w:eastAsia="Times New Roman" w:hAnsi="Times New Roman" w:cs="Times New Roman"/>
                <w:sz w:val="24"/>
                <w:szCs w:val="24"/>
                <w:lang w:eastAsia="it-IT"/>
              </w:rPr>
            </w:pPr>
            <w:r w:rsidRPr="002D4B0C">
              <w:rPr>
                <w:rFonts w:ascii="Times New Roman" w:eastAsia="Times New Roman" w:hAnsi="Times New Roman" w:cs="Times New Roman"/>
                <w:sz w:val="24"/>
                <w:szCs w:val="24"/>
                <w:lang w:eastAsia="it-IT"/>
              </w:rPr>
              <w:t xml:space="preserve">Ria e ab </w:t>
            </w:r>
            <w:proofErr w:type="spellStart"/>
            <w:r w:rsidRPr="002D4B0C">
              <w:rPr>
                <w:rFonts w:ascii="Times New Roman" w:eastAsia="Times New Roman" w:hAnsi="Times New Roman" w:cs="Times New Roman"/>
                <w:sz w:val="24"/>
                <w:szCs w:val="24"/>
                <w:lang w:eastAsia="it-IT"/>
              </w:rPr>
              <w:t>personam</w:t>
            </w:r>
            <w:proofErr w:type="spellEnd"/>
            <w:r w:rsidRPr="002D4B0C">
              <w:rPr>
                <w:rFonts w:ascii="Times New Roman" w:eastAsia="Times New Roman" w:hAnsi="Times New Roman" w:cs="Times New Roman"/>
                <w:sz w:val="24"/>
                <w:szCs w:val="24"/>
                <w:lang w:eastAsia="it-IT"/>
              </w:rPr>
              <w:t xml:space="preserve"> personale cessato in corso di anno (art. 67 c. 3 </w:t>
            </w:r>
            <w:proofErr w:type="spellStart"/>
            <w:r w:rsidRPr="002D4B0C">
              <w:rPr>
                <w:rFonts w:ascii="Times New Roman" w:eastAsia="Times New Roman" w:hAnsi="Times New Roman" w:cs="Times New Roman"/>
                <w:sz w:val="24"/>
                <w:szCs w:val="24"/>
                <w:lang w:eastAsia="it-IT"/>
              </w:rPr>
              <w:t>lett</w:t>
            </w:r>
            <w:proofErr w:type="spellEnd"/>
            <w:r w:rsidRPr="002D4B0C">
              <w:rPr>
                <w:rFonts w:ascii="Times New Roman" w:eastAsia="Times New Roman" w:hAnsi="Times New Roman" w:cs="Times New Roman"/>
                <w:sz w:val="24"/>
                <w:szCs w:val="24"/>
                <w:lang w:eastAsia="it-IT"/>
              </w:rPr>
              <w:t>. d) CCNL 2016-2018</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B3097C" w:rsidP="009F06EE">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421491">
              <w:rPr>
                <w:rFonts w:ascii="Times New Roman" w:eastAsia="Times New Roman" w:hAnsi="Times New Roman" w:cs="Times New Roman"/>
                <w:sz w:val="24"/>
                <w:szCs w:val="24"/>
                <w:lang w:eastAsia="it-IT"/>
              </w:rPr>
              <w:t xml:space="preserve">         </w:t>
            </w:r>
          </w:p>
        </w:tc>
      </w:tr>
      <w:tr w:rsidR="0018190C" w:rsidRPr="002D4B0C" w:rsidTr="00656B46">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8190C" w:rsidRPr="002D4B0C" w:rsidRDefault="002D4B0C" w:rsidP="0018190C">
            <w:pPr>
              <w:spacing w:before="100" w:beforeAutospacing="1" w:after="0" w:line="240" w:lineRule="auto"/>
              <w:jc w:val="both"/>
              <w:rPr>
                <w:rFonts w:ascii="Times New Roman" w:eastAsia="Times New Roman" w:hAnsi="Times New Roman" w:cs="Times New Roman"/>
                <w:sz w:val="24"/>
                <w:szCs w:val="24"/>
                <w:lang w:eastAsia="it-IT"/>
              </w:rPr>
            </w:pPr>
            <w:r w:rsidRPr="002D4B0C">
              <w:rPr>
                <w:rFonts w:ascii="Times New Roman" w:eastAsia="Times New Roman" w:hAnsi="Times New Roman" w:cs="Times New Roman"/>
                <w:sz w:val="24"/>
                <w:szCs w:val="24"/>
                <w:lang w:eastAsia="it-IT"/>
              </w:rPr>
              <w:t>Incentivi funzioni tecniche successive al 01.01.2018 (Art. 113 D.lgs. 50/2016)</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2D4B0C" w:rsidP="009F06EE">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w:t>
            </w:r>
            <w:r w:rsidR="009F06EE">
              <w:rPr>
                <w:rFonts w:ascii="Times New Roman" w:eastAsia="Times New Roman" w:hAnsi="Times New Roman" w:cs="Times New Roman"/>
                <w:sz w:val="24"/>
                <w:szCs w:val="24"/>
                <w:lang w:eastAsia="it-IT"/>
              </w:rPr>
              <w:t>50</w:t>
            </w:r>
            <w:r>
              <w:rPr>
                <w:rFonts w:ascii="Times New Roman" w:eastAsia="Times New Roman" w:hAnsi="Times New Roman" w:cs="Times New Roman"/>
                <w:sz w:val="24"/>
                <w:szCs w:val="24"/>
                <w:lang w:eastAsia="it-IT"/>
              </w:rPr>
              <w:t>.</w:t>
            </w:r>
            <w:r w:rsidR="009F06EE">
              <w:rPr>
                <w:rFonts w:ascii="Times New Roman" w:eastAsia="Times New Roman" w:hAnsi="Times New Roman" w:cs="Times New Roman"/>
                <w:sz w:val="24"/>
                <w:szCs w:val="24"/>
                <w:lang w:eastAsia="it-IT"/>
              </w:rPr>
              <w:t>0</w:t>
            </w:r>
            <w:r>
              <w:rPr>
                <w:rFonts w:ascii="Times New Roman" w:eastAsia="Times New Roman" w:hAnsi="Times New Roman" w:cs="Times New Roman"/>
                <w:sz w:val="24"/>
                <w:szCs w:val="24"/>
                <w:lang w:eastAsia="it-IT"/>
              </w:rPr>
              <w:t>00,00</w:t>
            </w:r>
          </w:p>
        </w:tc>
      </w:tr>
      <w:tr w:rsidR="0018190C" w:rsidRPr="0018190C" w:rsidTr="00656B46">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8190C" w:rsidRPr="002D4B0C" w:rsidRDefault="002D4B0C" w:rsidP="0018190C">
            <w:pPr>
              <w:spacing w:before="100" w:beforeAutospacing="1" w:after="0" w:line="240" w:lineRule="auto"/>
              <w:jc w:val="both"/>
              <w:rPr>
                <w:rFonts w:ascii="Times New Roman" w:eastAsia="Times New Roman" w:hAnsi="Times New Roman" w:cs="Times New Roman"/>
                <w:sz w:val="24"/>
                <w:szCs w:val="24"/>
                <w:lang w:eastAsia="it-IT"/>
              </w:rPr>
            </w:pPr>
            <w:r w:rsidRPr="002D4B0C">
              <w:rPr>
                <w:rFonts w:ascii="Times New Roman" w:eastAsia="Times New Roman" w:hAnsi="Times New Roman" w:cs="Times New Roman"/>
                <w:sz w:val="24"/>
                <w:szCs w:val="24"/>
                <w:lang w:eastAsia="it-IT"/>
              </w:rPr>
              <w:t xml:space="preserve">Art. 67 3° comma </w:t>
            </w:r>
            <w:proofErr w:type="spellStart"/>
            <w:r w:rsidRPr="002D4B0C">
              <w:rPr>
                <w:rFonts w:ascii="Times New Roman" w:eastAsia="Times New Roman" w:hAnsi="Times New Roman" w:cs="Times New Roman"/>
                <w:sz w:val="24"/>
                <w:szCs w:val="24"/>
                <w:lang w:eastAsia="it-IT"/>
              </w:rPr>
              <w:t>lett</w:t>
            </w:r>
            <w:proofErr w:type="spellEnd"/>
            <w:r w:rsidRPr="002D4B0C">
              <w:rPr>
                <w:rFonts w:ascii="Times New Roman" w:eastAsia="Times New Roman" w:hAnsi="Times New Roman" w:cs="Times New Roman"/>
                <w:sz w:val="24"/>
                <w:szCs w:val="24"/>
                <w:lang w:eastAsia="it-IT"/>
              </w:rPr>
              <w:t xml:space="preserve">. c) risorse derivanti da disposizioni di legge per salario accessorio personale tempo determinato ex art. 50 bis </w:t>
            </w:r>
            <w:proofErr w:type="spellStart"/>
            <w:r w:rsidRPr="002D4B0C">
              <w:rPr>
                <w:rFonts w:ascii="Times New Roman" w:eastAsia="Times New Roman" w:hAnsi="Times New Roman" w:cs="Times New Roman"/>
                <w:sz w:val="24"/>
                <w:szCs w:val="24"/>
                <w:lang w:eastAsia="it-IT"/>
              </w:rPr>
              <w:t>d.lgs.vo</w:t>
            </w:r>
            <w:proofErr w:type="spellEnd"/>
            <w:r w:rsidRPr="002D4B0C">
              <w:rPr>
                <w:rFonts w:ascii="Times New Roman" w:eastAsia="Times New Roman" w:hAnsi="Times New Roman" w:cs="Times New Roman"/>
                <w:sz w:val="24"/>
                <w:szCs w:val="24"/>
                <w:lang w:eastAsia="it-IT"/>
              </w:rPr>
              <w:t xml:space="preserve"> 189/2016</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2D4B0C"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42149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25.000,00</w:t>
            </w:r>
          </w:p>
        </w:tc>
      </w:tr>
      <w:tr w:rsidR="0018190C" w:rsidRPr="0018190C" w:rsidTr="00656B46">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8190C" w:rsidRPr="002D4B0C" w:rsidRDefault="002D4B0C" w:rsidP="0018190C">
            <w:pPr>
              <w:spacing w:before="100" w:beforeAutospacing="1" w:after="0" w:line="240" w:lineRule="auto"/>
              <w:jc w:val="both"/>
              <w:rPr>
                <w:rFonts w:ascii="Times New Roman" w:eastAsia="Times New Roman" w:hAnsi="Times New Roman" w:cs="Times New Roman"/>
                <w:sz w:val="24"/>
                <w:szCs w:val="24"/>
                <w:lang w:eastAsia="it-IT"/>
              </w:rPr>
            </w:pPr>
            <w:r w:rsidRPr="002D4B0C">
              <w:rPr>
                <w:rFonts w:ascii="Times New Roman" w:eastAsia="Times New Roman" w:hAnsi="Times New Roman" w:cs="Times New Roman"/>
                <w:sz w:val="24"/>
                <w:szCs w:val="24"/>
                <w:lang w:eastAsia="it-IT"/>
              </w:rPr>
              <w:t>Incentivi recupero evasione Imu Tari (art. 1 co. 109 L. 145/2018</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42149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2D4B0C">
              <w:rPr>
                <w:rFonts w:ascii="Times New Roman" w:eastAsia="Times New Roman" w:hAnsi="Times New Roman" w:cs="Times New Roman"/>
                <w:sz w:val="24"/>
                <w:szCs w:val="24"/>
                <w:lang w:eastAsia="it-IT"/>
              </w:rPr>
              <w:t>10.000,00</w:t>
            </w:r>
          </w:p>
        </w:tc>
      </w:tr>
      <w:tr w:rsidR="0018190C" w:rsidRPr="0018190C" w:rsidTr="00656B46">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8190C" w:rsidRPr="002D4B0C" w:rsidRDefault="00656B46"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 risorse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EB0437" w:rsidP="009F06EE">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tc>
      </w:tr>
    </w:tbl>
    <w:p w:rsidR="00B3097C" w:rsidRDefault="00B3097C" w:rsidP="0018190C">
      <w:pPr>
        <w:spacing w:before="100" w:beforeAutospacing="1" w:after="0" w:line="240" w:lineRule="auto"/>
        <w:jc w:val="both"/>
        <w:rPr>
          <w:rFonts w:ascii="Times New Roman" w:eastAsia="Times New Roman" w:hAnsi="Times New Roman" w:cs="Times New Roman"/>
          <w:b/>
          <w:bCs/>
          <w:sz w:val="20"/>
          <w:szCs w:val="20"/>
          <w:lang w:eastAsia="it-IT"/>
        </w:rPr>
      </w:pPr>
    </w:p>
    <w:p w:rsidR="0018190C" w:rsidRPr="0018190C" w:rsidRDefault="007A79CC"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CCNL 2016/2018 </w:t>
      </w:r>
      <w:r w:rsidR="0018190C" w:rsidRPr="007A79CC">
        <w:rPr>
          <w:rFonts w:ascii="Times New Roman" w:eastAsia="Times New Roman" w:hAnsi="Times New Roman" w:cs="Times New Roman"/>
          <w:sz w:val="24"/>
          <w:szCs w:val="24"/>
          <w:lang w:eastAsia="it-IT"/>
        </w:rPr>
        <w:t xml:space="preserve"> (integrazione fino al 1,2% del monte salari 1997)</w:t>
      </w:r>
    </w:p>
    <w:p w:rsidR="002A543C" w:rsidRDefault="002A543C" w:rsidP="002A543C">
      <w:pPr>
        <w:spacing w:before="100" w:beforeAutospacing="1" w:after="0" w:line="240" w:lineRule="auto"/>
        <w:jc w:val="both"/>
        <w:rPr>
          <w:rFonts w:ascii="Times New Roman" w:eastAsia="Times New Roman" w:hAnsi="Times New Roman" w:cs="Times New Roman"/>
          <w:sz w:val="24"/>
          <w:szCs w:val="24"/>
          <w:lang w:eastAsia="it-IT"/>
        </w:rPr>
      </w:pPr>
      <w:r w:rsidRPr="007A79CC">
        <w:rPr>
          <w:rFonts w:ascii="Times New Roman" w:eastAsia="Times New Roman" w:hAnsi="Times New Roman" w:cs="Times New Roman"/>
          <w:sz w:val="24"/>
          <w:szCs w:val="24"/>
          <w:lang w:eastAsia="it-IT"/>
        </w:rPr>
        <w:t xml:space="preserve">Il monte salari 1997 al netto della dirigenza ammontava ad € 783.036,89 per una possibilità di incremento massima di € 9.396,44 (1,2%).  Nella sessione negoziale è stata inserita la quota di € 0 </w:t>
      </w:r>
    </w:p>
    <w:p w:rsidR="0018190C" w:rsidRDefault="0018190C" w:rsidP="0018190C">
      <w:pPr>
        <w:spacing w:before="100" w:beforeAutospacing="1" w:after="0" w:line="240" w:lineRule="auto"/>
        <w:jc w:val="both"/>
        <w:rPr>
          <w:rFonts w:ascii="Times New Roman" w:eastAsia="Times New Roman" w:hAnsi="Times New Roman" w:cs="Times New Roman"/>
          <w:b/>
          <w:sz w:val="24"/>
          <w:szCs w:val="24"/>
          <w:u w:val="single"/>
          <w:lang w:eastAsia="it-IT"/>
        </w:rPr>
      </w:pPr>
      <w:r w:rsidRPr="00472B4E">
        <w:rPr>
          <w:rFonts w:ascii="Times New Roman" w:eastAsia="Times New Roman" w:hAnsi="Times New Roman" w:cs="Times New Roman"/>
          <w:b/>
          <w:sz w:val="24"/>
          <w:szCs w:val="24"/>
          <w:u w:val="single"/>
          <w:lang w:eastAsia="it-IT"/>
        </w:rPr>
        <w:t>Sezione III – Eventuali decurtazione del fondo</w:t>
      </w:r>
    </w:p>
    <w:p w:rsidR="00472B4E" w:rsidRDefault="00472B4E" w:rsidP="0018190C">
      <w:pPr>
        <w:spacing w:before="100" w:beforeAutospacing="1" w:after="0" w:line="240" w:lineRule="auto"/>
        <w:jc w:val="both"/>
        <w:rPr>
          <w:rFonts w:ascii="Times New Roman" w:eastAsia="Times New Roman" w:hAnsi="Times New Roman" w:cs="Times New Roman"/>
          <w:sz w:val="24"/>
          <w:szCs w:val="24"/>
          <w:lang w:eastAsia="it-IT"/>
        </w:rPr>
      </w:pPr>
      <w:r w:rsidRPr="00472B4E">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 xml:space="preserve">art. 23 comma 2 d.lgs. n° 75 del 25.05.2017 ha disposto che a decorrere dal 01.01.2017, l’ammontare complessivo delle risorse destinate annualmente al trattamento accessorio del personale non può superare il </w:t>
      </w:r>
      <w:proofErr w:type="spellStart"/>
      <w:r>
        <w:rPr>
          <w:rFonts w:ascii="Times New Roman" w:eastAsia="Times New Roman" w:hAnsi="Times New Roman" w:cs="Times New Roman"/>
          <w:sz w:val="24"/>
          <w:szCs w:val="24"/>
          <w:lang w:eastAsia="it-IT"/>
        </w:rPr>
        <w:t>corrispoettivo</w:t>
      </w:r>
      <w:proofErr w:type="spellEnd"/>
      <w:r>
        <w:rPr>
          <w:rFonts w:ascii="Times New Roman" w:eastAsia="Times New Roman" w:hAnsi="Times New Roman" w:cs="Times New Roman"/>
          <w:sz w:val="24"/>
          <w:szCs w:val="24"/>
          <w:lang w:eastAsia="it-IT"/>
        </w:rPr>
        <w:t xml:space="preserve"> importo determinato per l’anno 2016.</w:t>
      </w:r>
    </w:p>
    <w:p w:rsidR="00472B4E" w:rsidRDefault="00472B4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Il comma 7 dell’articolo 67 del contratto dispone chiaramente che la quantificazione del Fondo delle risorse decentrate e di quelle destinate agli incarichi di posizione organizzativa, deve comunque avvenire, complessivamente, nel rispetto dell’art. 23, comma 2 del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75/2017, cioè nel tetto di riferimento dell’anno 2016.</w:t>
      </w:r>
    </w:p>
    <w:p w:rsidR="00472B4E" w:rsidRDefault="00472B4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Ai fini del confronto del fondo anno 2019 ri</w:t>
      </w:r>
      <w:r w:rsidR="00D23E3A">
        <w:rPr>
          <w:rFonts w:ascii="Times New Roman" w:eastAsia="Times New Roman" w:hAnsi="Times New Roman" w:cs="Times New Roman"/>
          <w:sz w:val="24"/>
          <w:szCs w:val="24"/>
          <w:lang w:eastAsia="it-IT"/>
        </w:rPr>
        <w:t>sp</w:t>
      </w:r>
      <w:r>
        <w:rPr>
          <w:rFonts w:ascii="Times New Roman" w:eastAsia="Times New Roman" w:hAnsi="Times New Roman" w:cs="Times New Roman"/>
          <w:sz w:val="24"/>
          <w:szCs w:val="24"/>
          <w:lang w:eastAsia="it-IT"/>
        </w:rPr>
        <w:t>etto all’anno 2016 è necessario aggiungere, alla quantificazione d</w:t>
      </w:r>
      <w:r w:rsidR="00D23E3A">
        <w:rPr>
          <w:rFonts w:ascii="Times New Roman" w:eastAsia="Times New Roman" w:hAnsi="Times New Roman" w:cs="Times New Roman"/>
          <w:sz w:val="24"/>
          <w:szCs w:val="24"/>
          <w:lang w:eastAsia="it-IT"/>
        </w:rPr>
        <w:t>el</w:t>
      </w:r>
      <w:r>
        <w:rPr>
          <w:rFonts w:ascii="Times New Roman" w:eastAsia="Times New Roman" w:hAnsi="Times New Roman" w:cs="Times New Roman"/>
          <w:sz w:val="24"/>
          <w:szCs w:val="24"/>
          <w:lang w:eastAsia="it-IT"/>
        </w:rPr>
        <w:t xml:space="preserve"> fondo anno 2019, la quota relativa all’area di posizione organizzativa che a seguito del consolidamento delle risorse decentrate stabili trovano </w:t>
      </w:r>
      <w:r w:rsidR="00D23E3A">
        <w:rPr>
          <w:rFonts w:ascii="Times New Roman" w:eastAsia="Times New Roman" w:hAnsi="Times New Roman" w:cs="Times New Roman"/>
          <w:sz w:val="24"/>
          <w:szCs w:val="24"/>
          <w:lang w:eastAsia="it-IT"/>
        </w:rPr>
        <w:t>finanziamento</w:t>
      </w:r>
      <w:r>
        <w:rPr>
          <w:rFonts w:ascii="Times New Roman" w:eastAsia="Times New Roman" w:hAnsi="Times New Roman" w:cs="Times New Roman"/>
          <w:sz w:val="24"/>
          <w:szCs w:val="24"/>
          <w:lang w:eastAsia="it-IT"/>
        </w:rPr>
        <w:t xml:space="preserve"> a carico del bilancio dell’Ente.</w:t>
      </w:r>
    </w:p>
    <w:p w:rsidR="00D23E3A" w:rsidRPr="00472B4E" w:rsidRDefault="00D23E3A"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D23E3A" w:rsidRPr="0018190C" w:rsidTr="00B05EF8">
        <w:trPr>
          <w:tblCellSpacing w:w="0" w:type="dxa"/>
        </w:trPr>
        <w:tc>
          <w:tcPr>
            <w:tcW w:w="526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D23E3A" w:rsidRPr="0018190C" w:rsidRDefault="00D23E3A"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Descrizione</w:t>
            </w:r>
          </w:p>
        </w:tc>
        <w:tc>
          <w:tcPr>
            <w:tcW w:w="237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D23E3A" w:rsidRPr="0018190C" w:rsidRDefault="00D23E3A" w:rsidP="00B05EF8">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D23E3A" w:rsidRPr="002D4B0C" w:rsidTr="00D23E3A">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D23E3A" w:rsidRPr="002D4B0C" w:rsidRDefault="00D23E3A"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Fondo depurato delle voci non soggette al vincolo</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23E3A" w:rsidRPr="0018190C" w:rsidRDefault="00D23E3A"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€ 149.474,15</w:t>
            </w:r>
          </w:p>
        </w:tc>
      </w:tr>
      <w:tr w:rsidR="00D23E3A" w:rsidRPr="002D4B0C" w:rsidTr="00D23E3A">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D23E3A" w:rsidRPr="00EB0437" w:rsidRDefault="00D23E3A" w:rsidP="00B05EF8">
            <w:pPr>
              <w:spacing w:before="100" w:beforeAutospacing="1" w:after="0" w:line="240" w:lineRule="auto"/>
              <w:jc w:val="both"/>
              <w:rPr>
                <w:rFonts w:ascii="Times New Roman" w:eastAsia="Times New Roman" w:hAnsi="Times New Roman" w:cs="Times New Roman"/>
                <w:sz w:val="24"/>
                <w:szCs w:val="24"/>
                <w:lang w:eastAsia="it-IT"/>
              </w:rPr>
            </w:pPr>
            <w:r w:rsidRPr="00EB0437">
              <w:rPr>
                <w:rFonts w:ascii="Times New Roman" w:eastAsia="Times New Roman" w:hAnsi="Times New Roman" w:cs="Times New Roman"/>
                <w:sz w:val="24"/>
                <w:szCs w:val="24"/>
                <w:lang w:eastAsia="it-IT"/>
              </w:rPr>
              <w:t>Fondo posizioni organizzative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23E3A" w:rsidRPr="00EB0437" w:rsidRDefault="00D23E3A" w:rsidP="00CA08E1">
            <w:pPr>
              <w:spacing w:before="100" w:beforeAutospacing="1" w:after="0" w:line="240" w:lineRule="auto"/>
              <w:jc w:val="both"/>
              <w:rPr>
                <w:rFonts w:ascii="Times New Roman" w:eastAsia="Times New Roman" w:hAnsi="Times New Roman" w:cs="Times New Roman"/>
                <w:sz w:val="24"/>
                <w:szCs w:val="24"/>
                <w:lang w:eastAsia="it-IT"/>
              </w:rPr>
            </w:pPr>
            <w:r w:rsidRPr="00EB0437">
              <w:rPr>
                <w:rFonts w:ascii="Times New Roman" w:eastAsia="Times New Roman" w:hAnsi="Times New Roman" w:cs="Times New Roman"/>
                <w:sz w:val="24"/>
                <w:szCs w:val="24"/>
                <w:lang w:eastAsia="it-IT"/>
              </w:rPr>
              <w:t xml:space="preserve">€ </w:t>
            </w:r>
            <w:r w:rsidR="00C33924" w:rsidRPr="00EB0437">
              <w:rPr>
                <w:rFonts w:ascii="Times New Roman" w:eastAsia="Times New Roman" w:hAnsi="Times New Roman" w:cs="Times New Roman"/>
                <w:sz w:val="24"/>
                <w:szCs w:val="24"/>
                <w:lang w:eastAsia="it-IT"/>
              </w:rPr>
              <w:t xml:space="preserve">  </w:t>
            </w:r>
            <w:r w:rsidR="00CA08E1">
              <w:rPr>
                <w:rFonts w:ascii="Times New Roman" w:eastAsia="Times New Roman" w:hAnsi="Times New Roman" w:cs="Times New Roman"/>
                <w:sz w:val="24"/>
                <w:szCs w:val="24"/>
                <w:lang w:eastAsia="it-IT"/>
              </w:rPr>
              <w:t>73.517,75</w:t>
            </w:r>
          </w:p>
        </w:tc>
      </w:tr>
      <w:tr w:rsidR="00D23E3A" w:rsidRPr="0018190C" w:rsidTr="00D23E3A">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D23E3A" w:rsidRPr="002D4B0C" w:rsidRDefault="00AD6BA3" w:rsidP="005C30D2">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Decurtazione </w:t>
            </w:r>
            <w:r w:rsidR="005C30D2">
              <w:rPr>
                <w:rFonts w:ascii="Times New Roman" w:eastAsia="Times New Roman" w:hAnsi="Times New Roman" w:cs="Times New Roman"/>
                <w:sz w:val="24"/>
                <w:szCs w:val="24"/>
                <w:lang w:eastAsia="it-IT"/>
              </w:rPr>
              <w:t>ex art.</w:t>
            </w:r>
            <w:r w:rsidR="005C30D2" w:rsidRPr="005C30D2">
              <w:rPr>
                <w:rFonts w:ascii="Times New Roman" w:eastAsia="Times New Roman" w:hAnsi="Times New Roman" w:cs="Times New Roman"/>
                <w:sz w:val="24"/>
                <w:szCs w:val="24"/>
                <w:lang w:eastAsia="it-IT"/>
              </w:rPr>
              <w:t xml:space="preserve"> 1, </w:t>
            </w:r>
            <w:r w:rsidR="005C30D2">
              <w:rPr>
                <w:rFonts w:ascii="Times New Roman" w:eastAsia="Times New Roman" w:hAnsi="Times New Roman" w:cs="Times New Roman"/>
                <w:sz w:val="24"/>
                <w:szCs w:val="24"/>
                <w:lang w:eastAsia="it-IT"/>
              </w:rPr>
              <w:t>comma</w:t>
            </w:r>
            <w:r w:rsidR="005C30D2" w:rsidRPr="005C30D2">
              <w:rPr>
                <w:rFonts w:ascii="Times New Roman" w:eastAsia="Times New Roman" w:hAnsi="Times New Roman" w:cs="Times New Roman"/>
                <w:sz w:val="24"/>
                <w:szCs w:val="24"/>
                <w:lang w:eastAsia="it-IT"/>
              </w:rPr>
              <w:t xml:space="preserve"> 456 147/2013</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23E3A" w:rsidRPr="0018190C" w:rsidRDefault="00AD6BA3"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33924">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16.514,00</w:t>
            </w:r>
          </w:p>
        </w:tc>
      </w:tr>
      <w:tr w:rsidR="00D23E3A" w:rsidRPr="0018190C" w:rsidTr="00D23E3A">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D23E3A" w:rsidRPr="002D4B0C" w:rsidRDefault="00C33924" w:rsidP="00B05EF8">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Riduzione fondo art. 23 comma 2 del D.lgs. 75/2017</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23E3A" w:rsidRPr="0018190C" w:rsidRDefault="00C33924" w:rsidP="00304424">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304424">
              <w:rPr>
                <w:rFonts w:ascii="Times New Roman" w:eastAsia="Times New Roman" w:hAnsi="Times New Roman" w:cs="Times New Roman"/>
                <w:sz w:val="24"/>
                <w:szCs w:val="24"/>
                <w:lang w:eastAsia="it-IT"/>
              </w:rPr>
              <w:t>6.423,21</w:t>
            </w:r>
          </w:p>
        </w:tc>
      </w:tr>
    </w:tbl>
    <w:p w:rsidR="00472B4E" w:rsidRDefault="00472B4E" w:rsidP="0018190C">
      <w:pPr>
        <w:spacing w:before="100" w:beforeAutospacing="1" w:after="0" w:line="240" w:lineRule="auto"/>
        <w:jc w:val="both"/>
        <w:rPr>
          <w:rFonts w:ascii="Times New Roman" w:eastAsia="Times New Roman" w:hAnsi="Times New Roman" w:cs="Times New Roman"/>
          <w:b/>
          <w:sz w:val="24"/>
          <w:szCs w:val="24"/>
          <w:lang w:eastAsia="it-IT"/>
        </w:rPr>
      </w:pPr>
    </w:p>
    <w:p w:rsidR="0018190C" w:rsidRDefault="0018190C" w:rsidP="0018190C">
      <w:pPr>
        <w:spacing w:before="100" w:beforeAutospacing="1" w:after="0" w:line="240" w:lineRule="auto"/>
        <w:jc w:val="both"/>
        <w:rPr>
          <w:rFonts w:ascii="Times New Roman" w:eastAsia="Times New Roman" w:hAnsi="Times New Roman" w:cs="Times New Roman"/>
          <w:b/>
          <w:sz w:val="24"/>
          <w:szCs w:val="24"/>
          <w:u w:val="single"/>
          <w:lang w:eastAsia="it-IT"/>
        </w:rPr>
      </w:pPr>
      <w:r w:rsidRPr="00472B4E">
        <w:rPr>
          <w:rFonts w:ascii="Times New Roman" w:eastAsia="Times New Roman" w:hAnsi="Times New Roman" w:cs="Times New Roman"/>
          <w:b/>
          <w:sz w:val="24"/>
          <w:szCs w:val="24"/>
          <w:u w:val="single"/>
          <w:lang w:eastAsia="it-IT"/>
        </w:rPr>
        <w:t>Sezione IV – Sintesi della costituzione del fondo sottoposto a certificazione</w:t>
      </w:r>
    </w:p>
    <w:p w:rsidR="00D23E3A" w:rsidRPr="00472B4E" w:rsidRDefault="00D23E3A" w:rsidP="0018190C">
      <w:pPr>
        <w:spacing w:before="100" w:beforeAutospacing="1" w:after="0" w:line="240" w:lineRule="auto"/>
        <w:jc w:val="both"/>
        <w:rPr>
          <w:rFonts w:ascii="Times New Roman" w:eastAsia="Times New Roman" w:hAnsi="Times New Roman" w:cs="Times New Roman"/>
          <w:b/>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37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BA0B71">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 xml:space="preserve">A) Fondo </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fisse aventi carattere di certezza e stabilità</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7671F4" w:rsidP="000732A1">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variabili</w:t>
            </w:r>
            <w:r w:rsidR="002C51C2">
              <w:rPr>
                <w:rFonts w:ascii="Times New Roman" w:eastAsia="Times New Roman" w:hAnsi="Times New Roman" w:cs="Times New Roman"/>
                <w:sz w:val="24"/>
                <w:szCs w:val="24"/>
                <w:lang w:eastAsia="it-IT"/>
              </w:rPr>
              <w:t xml:space="preserve"> soggette al limite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7671F4" w:rsidP="000732A1">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2C51C2" w:rsidP="00BA0B71">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Risorse variabili non soggette al limite</w:t>
            </w:r>
            <w:r w:rsidR="0018190C" w:rsidRPr="0018190C">
              <w:rPr>
                <w:rFonts w:ascii="Times New Roman" w:eastAsia="Times New Roman" w:hAnsi="Times New Roman" w:cs="Times New Roman"/>
                <w:sz w:val="24"/>
                <w:szCs w:val="24"/>
                <w:lang w:eastAsia="it-IT"/>
              </w:rPr>
              <w:t xml:space="preserve"> </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7671F4"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2C51C2">
              <w:rPr>
                <w:rFonts w:ascii="Times New Roman" w:eastAsia="Times New Roman" w:hAnsi="Times New Roman" w:cs="Times New Roman"/>
                <w:sz w:val="24"/>
                <w:szCs w:val="24"/>
                <w:lang w:eastAsia="it-IT"/>
              </w:rPr>
              <w:t>183.700,00</w:t>
            </w:r>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2C51C2">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 xml:space="preserve">B) Decurtazioni del Fondo </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BA0B7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Decurtazione ex art.</w:t>
            </w:r>
            <w:r w:rsidRPr="005C30D2">
              <w:rPr>
                <w:rFonts w:ascii="Times New Roman" w:eastAsia="Times New Roman" w:hAnsi="Times New Roman" w:cs="Times New Roman"/>
                <w:sz w:val="24"/>
                <w:szCs w:val="24"/>
                <w:lang w:eastAsia="it-IT"/>
              </w:rPr>
              <w:t xml:space="preserve"> 1, </w:t>
            </w:r>
            <w:r>
              <w:rPr>
                <w:rFonts w:ascii="Times New Roman" w:eastAsia="Times New Roman" w:hAnsi="Times New Roman" w:cs="Times New Roman"/>
                <w:sz w:val="24"/>
                <w:szCs w:val="24"/>
                <w:lang w:eastAsia="it-IT"/>
              </w:rPr>
              <w:t>comma</w:t>
            </w:r>
            <w:r w:rsidRPr="005C30D2">
              <w:rPr>
                <w:rFonts w:ascii="Times New Roman" w:eastAsia="Times New Roman" w:hAnsi="Times New Roman" w:cs="Times New Roman"/>
                <w:sz w:val="24"/>
                <w:szCs w:val="24"/>
                <w:lang w:eastAsia="it-IT"/>
              </w:rPr>
              <w:t xml:space="preserve"> 456 147/2013</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2C51C2"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7671F4">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16.514,00</w:t>
            </w:r>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BA0B7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Riduzione fondo art. 23 comma 2 del D.lgs. 75/2017</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2C51C2" w:rsidP="000732A1">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7671F4">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0732A1">
              <w:rPr>
                <w:rFonts w:ascii="Times New Roman" w:eastAsia="Times New Roman" w:hAnsi="Times New Roman" w:cs="Times New Roman"/>
                <w:sz w:val="24"/>
                <w:szCs w:val="24"/>
                <w:lang w:eastAsia="it-IT"/>
              </w:rPr>
              <w:t>6.423,21</w:t>
            </w:r>
            <w:bookmarkStart w:id="0" w:name="_GoBack"/>
            <w:bookmarkEnd w:id="0"/>
          </w:p>
        </w:tc>
      </w:tr>
      <w:tr w:rsidR="0018190C" w:rsidRPr="0018190C" w:rsidTr="00BA0B71">
        <w:trPr>
          <w:tblCellSpacing w:w="0" w:type="dxa"/>
        </w:trPr>
        <w:tc>
          <w:tcPr>
            <w:tcW w:w="5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C) Fondo sottoposto a certificazione</w:t>
            </w:r>
          </w:p>
        </w:tc>
        <w:tc>
          <w:tcPr>
            <w:tcW w:w="23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7671F4"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  </w:t>
            </w:r>
            <w:r w:rsidR="00320D88">
              <w:rPr>
                <w:rFonts w:ascii="Times New Roman" w:eastAsia="Times New Roman" w:hAnsi="Times New Roman" w:cs="Times New Roman"/>
                <w:b/>
                <w:bCs/>
                <w:sz w:val="24"/>
                <w:szCs w:val="24"/>
                <w:lang w:eastAsia="it-IT"/>
              </w:rPr>
              <w:t>203.994,95</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13503"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113503">
        <w:rPr>
          <w:rFonts w:ascii="Times New Roman" w:eastAsia="Times New Roman" w:hAnsi="Times New Roman" w:cs="Times New Roman"/>
          <w:b/>
          <w:sz w:val="24"/>
          <w:szCs w:val="24"/>
          <w:u w:val="single"/>
          <w:lang w:eastAsia="it-IT"/>
        </w:rPr>
        <w:t>Sezione V – Risorse temporaneamente allocate all’esterno del fondo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Voce non presente </w:t>
      </w:r>
    </w:p>
    <w:p w:rsidR="0018190C" w:rsidRPr="00113503" w:rsidRDefault="0018190C" w:rsidP="0018190C">
      <w:pPr>
        <w:shd w:val="clear" w:color="auto" w:fill="F3F3F3"/>
        <w:spacing w:before="100" w:beforeAutospacing="1" w:after="238" w:line="240" w:lineRule="auto"/>
        <w:jc w:val="both"/>
        <w:rPr>
          <w:rFonts w:ascii="Times New Roman" w:eastAsia="Times New Roman" w:hAnsi="Times New Roman" w:cs="Times New Roman"/>
          <w:b/>
          <w:sz w:val="24"/>
          <w:szCs w:val="24"/>
          <w:u w:val="single"/>
          <w:lang w:eastAsia="it-IT"/>
        </w:rPr>
      </w:pPr>
      <w:r w:rsidRPr="00113503">
        <w:rPr>
          <w:rFonts w:ascii="Times New Roman" w:eastAsia="Times New Roman" w:hAnsi="Times New Roman" w:cs="Times New Roman"/>
          <w:b/>
          <w:sz w:val="24"/>
          <w:szCs w:val="24"/>
          <w:u w:val="single"/>
          <w:lang w:eastAsia="it-IT"/>
        </w:rPr>
        <w:t>Modulo II - Definizione delle poste di destinazione del Fondo per la contrattazione integrativa</w:t>
      </w:r>
    </w:p>
    <w:p w:rsidR="0018190C" w:rsidRPr="00113503"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113503">
        <w:rPr>
          <w:rFonts w:ascii="Times New Roman" w:eastAsia="Times New Roman" w:hAnsi="Times New Roman" w:cs="Times New Roman"/>
          <w:b/>
          <w:sz w:val="24"/>
          <w:szCs w:val="24"/>
          <w:u w:val="single"/>
          <w:lang w:eastAsia="it-IT"/>
        </w:rPr>
        <w:t>Sezione I - Destinazioni non disponibili alla contrattazione integrativa o comunque non regolate specificamente dal Contratto Integrativo sottoposto a certificazione</w:t>
      </w:r>
    </w:p>
    <w:p w:rsid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Non vengono regolate dal presente contratto somme per totali €</w:t>
      </w:r>
      <w:r w:rsidRPr="0018190C">
        <w:rPr>
          <w:rFonts w:ascii="Times New Roman" w:eastAsia="Times New Roman" w:hAnsi="Times New Roman" w:cs="Times New Roman"/>
          <w:b/>
          <w:bCs/>
          <w:sz w:val="24"/>
          <w:szCs w:val="24"/>
          <w:lang w:eastAsia="it-IT"/>
        </w:rPr>
        <w:t xml:space="preserve"> </w:t>
      </w:r>
      <w:r w:rsidR="003C26CF">
        <w:rPr>
          <w:rFonts w:ascii="Times New Roman" w:eastAsia="Times New Roman" w:hAnsi="Times New Roman" w:cs="Times New Roman"/>
          <w:b/>
          <w:bCs/>
          <w:sz w:val="24"/>
          <w:szCs w:val="24"/>
          <w:lang w:eastAsia="it-IT"/>
        </w:rPr>
        <w:t>68.821.27</w:t>
      </w:r>
      <w:r w:rsidRPr="0018190C">
        <w:rPr>
          <w:rFonts w:ascii="Times New Roman" w:eastAsia="Times New Roman" w:hAnsi="Times New Roman" w:cs="Times New Roman"/>
          <w:sz w:val="24"/>
          <w:szCs w:val="24"/>
          <w:lang w:eastAsia="it-IT"/>
        </w:rPr>
        <w:t xml:space="preserve"> relative a:</w:t>
      </w:r>
    </w:p>
    <w:p w:rsidR="00B05EF8" w:rsidRPr="0018190C" w:rsidRDefault="00B05EF8"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DB38EF"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Indennità di comparto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774962" w:rsidP="00D50E3E">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€ 32.437,70</w:t>
            </w:r>
          </w:p>
        </w:tc>
      </w:tr>
      <w:tr w:rsidR="0018190C" w:rsidRPr="00DB38EF"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Progressioni orizzontali</w:t>
            </w:r>
            <w:r w:rsidR="00B05EF8" w:rsidRPr="00DB38EF">
              <w:rPr>
                <w:rFonts w:ascii="Times New Roman" w:eastAsia="Times New Roman" w:hAnsi="Times New Roman" w:cs="Times New Roman"/>
                <w:sz w:val="24"/>
                <w:szCs w:val="24"/>
                <w:lang w:eastAsia="it-IT"/>
              </w:rPr>
              <w:t xml:space="preserve"> storiche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774962" w:rsidP="00D50E3E">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B05EF8">
              <w:rPr>
                <w:rFonts w:ascii="Times New Roman" w:eastAsia="Times New Roman" w:hAnsi="Times New Roman" w:cs="Times New Roman"/>
                <w:sz w:val="24"/>
                <w:szCs w:val="24"/>
                <w:lang w:eastAsia="it-IT"/>
              </w:rPr>
              <w:t>32.107,43</w:t>
            </w:r>
          </w:p>
        </w:tc>
      </w:tr>
      <w:tr w:rsidR="0018190C" w:rsidRPr="00DB38EF"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D50E3E">
            <w:pPr>
              <w:spacing w:before="100" w:beforeAutospacing="1" w:after="0" w:line="240" w:lineRule="auto"/>
              <w:jc w:val="center"/>
              <w:rPr>
                <w:rFonts w:ascii="Times New Roman" w:eastAsia="Times New Roman" w:hAnsi="Times New Roman" w:cs="Times New Roman"/>
                <w:sz w:val="24"/>
                <w:szCs w:val="24"/>
                <w:lang w:eastAsia="it-IT"/>
              </w:rPr>
            </w:pPr>
          </w:p>
        </w:tc>
      </w:tr>
      <w:tr w:rsidR="0018190C" w:rsidRPr="00DB38EF"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Indennità personale educativo asili nido (art. 31, comma 7, CCNL 14.09.2000)</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774962" w:rsidP="00D50E3E">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E0068">
              <w:rPr>
                <w:rFonts w:ascii="Times New Roman" w:eastAsia="Times New Roman" w:hAnsi="Times New Roman" w:cs="Times New Roman"/>
                <w:sz w:val="24"/>
                <w:szCs w:val="24"/>
                <w:lang w:eastAsia="it-IT"/>
              </w:rPr>
              <w:t>4.276,14</w:t>
            </w:r>
          </w:p>
        </w:tc>
      </w:tr>
      <w:tr w:rsidR="0018190C" w:rsidRPr="00DB38EF"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lastRenderedPageBreak/>
              <w:t>Indennità per il personale educativo e scolastico (art. 6 CCNL 05.10.2001)</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D50E3E">
            <w:pPr>
              <w:spacing w:before="100" w:beforeAutospacing="1" w:after="0" w:line="240" w:lineRule="auto"/>
              <w:jc w:val="center"/>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D50E3E">
            <w:pPr>
              <w:spacing w:before="100" w:beforeAutospacing="1" w:after="0" w:line="240" w:lineRule="auto"/>
              <w:jc w:val="center"/>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3C26CF" w:rsidP="00D50E3E">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€ 68.821.27</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Le somme suddette sono effetto di disposizioni del CCNL o di progressioni economiche orizzontali pregresse.</w:t>
      </w:r>
    </w:p>
    <w:p w:rsidR="0018190C" w:rsidRPr="004F57CA"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4F57CA">
        <w:rPr>
          <w:rFonts w:ascii="Times New Roman" w:eastAsia="Times New Roman" w:hAnsi="Times New Roman" w:cs="Times New Roman"/>
          <w:b/>
          <w:sz w:val="24"/>
          <w:szCs w:val="24"/>
          <w:u w:val="single"/>
          <w:lang w:eastAsia="it-IT"/>
        </w:rPr>
        <w:t>Sezione II - Destinazioni specificamente regolate dal Contratto Integrativo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Vengono regolate dal contratto somme per complessivi </w:t>
      </w:r>
      <w:r w:rsidRPr="00EB0437">
        <w:rPr>
          <w:rFonts w:ascii="Times New Roman" w:eastAsia="Times New Roman" w:hAnsi="Times New Roman" w:cs="Times New Roman"/>
          <w:sz w:val="24"/>
          <w:szCs w:val="24"/>
          <w:lang w:eastAsia="it-IT"/>
        </w:rPr>
        <w:t xml:space="preserve">€ </w:t>
      </w:r>
      <w:r w:rsidR="002E5CEB" w:rsidRPr="00EB0437">
        <w:rPr>
          <w:rFonts w:ascii="Times New Roman" w:eastAsia="Times New Roman" w:hAnsi="Times New Roman" w:cs="Times New Roman"/>
          <w:b/>
          <w:bCs/>
          <w:sz w:val="24"/>
          <w:szCs w:val="24"/>
          <w:lang w:eastAsia="it-IT"/>
        </w:rPr>
        <w:t xml:space="preserve"> </w:t>
      </w:r>
      <w:r w:rsidR="00EB0437" w:rsidRPr="00EB0437">
        <w:rPr>
          <w:rFonts w:ascii="Times New Roman" w:eastAsia="Times New Roman" w:hAnsi="Times New Roman" w:cs="Times New Roman"/>
          <w:b/>
          <w:bCs/>
          <w:sz w:val="24"/>
          <w:szCs w:val="24"/>
          <w:lang w:eastAsia="it-IT"/>
        </w:rPr>
        <w:t>248</w:t>
      </w:r>
      <w:r w:rsidR="00EB0437">
        <w:rPr>
          <w:rFonts w:ascii="Times New Roman" w:eastAsia="Times New Roman" w:hAnsi="Times New Roman" w:cs="Times New Roman"/>
          <w:b/>
          <w:bCs/>
          <w:sz w:val="24"/>
          <w:szCs w:val="24"/>
          <w:lang w:eastAsia="it-IT"/>
        </w:rPr>
        <w:t>.853,22</w:t>
      </w:r>
      <w:r w:rsidRPr="0018190C">
        <w:rPr>
          <w:rFonts w:ascii="Times New Roman" w:eastAsia="Times New Roman" w:hAnsi="Times New Roman" w:cs="Times New Roman"/>
          <w:sz w:val="24"/>
          <w:szCs w:val="24"/>
          <w:lang w:eastAsia="it-IT"/>
        </w:rPr>
        <w:t>, così suddivise: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DB38EF" w:rsidTr="004F57CA">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Indennità di turno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E36FE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E36FEE">
              <w:rPr>
                <w:rFonts w:ascii="Times New Roman" w:eastAsia="Times New Roman" w:hAnsi="Times New Roman" w:cs="Times New Roman"/>
                <w:sz w:val="24"/>
                <w:szCs w:val="24"/>
                <w:lang w:eastAsia="it-IT"/>
              </w:rPr>
              <w:t xml:space="preserve">  </w:t>
            </w:r>
            <w:r w:rsidR="00B86504">
              <w:rPr>
                <w:rFonts w:ascii="Times New Roman" w:eastAsia="Times New Roman" w:hAnsi="Times New Roman" w:cs="Times New Roman"/>
                <w:sz w:val="24"/>
                <w:szCs w:val="24"/>
                <w:lang w:eastAsia="it-IT"/>
              </w:rPr>
              <w:t>6.211,20</w:t>
            </w:r>
          </w:p>
        </w:tc>
      </w:tr>
      <w:tr w:rsidR="004F57CA" w:rsidRPr="00DB38EF"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tcPr>
          <w:p w:rsidR="004F57CA" w:rsidRPr="00DB38EF" w:rsidRDefault="004F57CA"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Nuove progressioni economiche orizzontali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F57CA"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E36FE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B86504">
              <w:rPr>
                <w:rFonts w:ascii="Times New Roman" w:eastAsia="Times New Roman" w:hAnsi="Times New Roman" w:cs="Times New Roman"/>
                <w:sz w:val="24"/>
                <w:szCs w:val="24"/>
                <w:lang w:eastAsia="it-IT"/>
              </w:rPr>
              <w:t>15.821,79</w:t>
            </w:r>
          </w:p>
        </w:tc>
      </w:tr>
      <w:tr w:rsidR="0018190C" w:rsidRPr="00DB38EF" w:rsidTr="004F57CA">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4F57CA"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Indennità condizioni di lavoro: indennità di rischio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36FEE">
              <w:rPr>
                <w:rFonts w:ascii="Times New Roman" w:eastAsia="Times New Roman" w:hAnsi="Times New Roman" w:cs="Times New Roman"/>
                <w:sz w:val="24"/>
                <w:szCs w:val="24"/>
                <w:lang w:eastAsia="it-IT"/>
              </w:rPr>
              <w:t xml:space="preserve">   </w:t>
            </w:r>
            <w:r w:rsidR="00B86504">
              <w:rPr>
                <w:rFonts w:ascii="Times New Roman" w:eastAsia="Times New Roman" w:hAnsi="Times New Roman" w:cs="Times New Roman"/>
                <w:sz w:val="24"/>
                <w:szCs w:val="24"/>
                <w:lang w:eastAsia="it-IT"/>
              </w:rPr>
              <w:t>2.165,92</w:t>
            </w:r>
          </w:p>
        </w:tc>
      </w:tr>
      <w:tr w:rsidR="0018190C" w:rsidRPr="00DB38EF" w:rsidTr="004F57CA">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DB38EF" w:rsidRDefault="004F57CA"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Indennità condizioni di lavoro: agenti contabili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sidRPr="00EB0437">
              <w:rPr>
                <w:rFonts w:ascii="Times New Roman" w:eastAsia="Times New Roman" w:hAnsi="Times New Roman" w:cs="Times New Roman"/>
                <w:sz w:val="24"/>
                <w:szCs w:val="24"/>
                <w:lang w:eastAsia="it-IT"/>
              </w:rPr>
              <w:t>€</w:t>
            </w:r>
            <w:r w:rsidR="00EB335E" w:rsidRPr="00EB0437">
              <w:rPr>
                <w:rFonts w:ascii="Times New Roman" w:eastAsia="Times New Roman" w:hAnsi="Times New Roman" w:cs="Times New Roman"/>
                <w:sz w:val="24"/>
                <w:szCs w:val="24"/>
                <w:lang w:eastAsia="it-IT"/>
              </w:rPr>
              <w:t xml:space="preserve">  </w:t>
            </w:r>
            <w:r w:rsidRPr="00EB0437">
              <w:rPr>
                <w:rFonts w:ascii="Times New Roman" w:eastAsia="Times New Roman" w:hAnsi="Times New Roman" w:cs="Times New Roman"/>
                <w:sz w:val="24"/>
                <w:szCs w:val="24"/>
                <w:lang w:eastAsia="it-IT"/>
              </w:rPr>
              <w:t xml:space="preserve"> </w:t>
            </w:r>
            <w:r w:rsidR="0075512F" w:rsidRPr="00EB0437">
              <w:rPr>
                <w:rFonts w:ascii="Times New Roman" w:eastAsia="Times New Roman" w:hAnsi="Times New Roman" w:cs="Times New Roman"/>
                <w:sz w:val="24"/>
                <w:szCs w:val="24"/>
                <w:lang w:eastAsia="it-IT"/>
              </w:rPr>
              <w:t>1.193,89</w:t>
            </w:r>
          </w:p>
        </w:tc>
      </w:tr>
      <w:tr w:rsidR="0018190C" w:rsidRPr="00DB38EF" w:rsidTr="004F57CA">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tcPr>
          <w:p w:rsidR="0018190C" w:rsidRPr="00DB38EF" w:rsidRDefault="004F57CA" w:rsidP="0018190C">
            <w:pPr>
              <w:spacing w:before="100" w:beforeAutospacing="1" w:after="0" w:line="240" w:lineRule="auto"/>
              <w:jc w:val="both"/>
              <w:rPr>
                <w:rFonts w:ascii="Times New Roman" w:eastAsia="Times New Roman" w:hAnsi="Times New Roman" w:cs="Times New Roman"/>
                <w:sz w:val="24"/>
                <w:szCs w:val="24"/>
                <w:lang w:eastAsia="it-IT"/>
              </w:rPr>
            </w:pPr>
            <w:r w:rsidRPr="00DB38EF">
              <w:rPr>
                <w:rFonts w:ascii="Times New Roman" w:eastAsia="Times New Roman" w:hAnsi="Times New Roman" w:cs="Times New Roman"/>
                <w:sz w:val="24"/>
                <w:szCs w:val="24"/>
                <w:lang w:eastAsia="it-IT"/>
              </w:rPr>
              <w:t>Indennità specifiche responsabilità (art. 70-quinquies, comma 1 CCNL 2018)</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36FEE">
              <w:rPr>
                <w:rFonts w:ascii="Times New Roman" w:eastAsia="Times New Roman" w:hAnsi="Times New Roman" w:cs="Times New Roman"/>
                <w:sz w:val="24"/>
                <w:szCs w:val="24"/>
                <w:lang w:eastAsia="it-IT"/>
              </w:rPr>
              <w:t xml:space="preserve"> </w:t>
            </w:r>
            <w:r w:rsidR="00BB6B41">
              <w:rPr>
                <w:rFonts w:ascii="Times New Roman" w:eastAsia="Times New Roman" w:hAnsi="Times New Roman" w:cs="Times New Roman"/>
                <w:sz w:val="24"/>
                <w:szCs w:val="24"/>
                <w:lang w:eastAsia="it-IT"/>
              </w:rPr>
              <w:t>10.225,00</w:t>
            </w:r>
          </w:p>
        </w:tc>
      </w:tr>
      <w:tr w:rsidR="0018190C" w:rsidRPr="0018190C" w:rsidTr="004F57CA">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tcPr>
          <w:p w:rsidR="0018190C" w:rsidRPr="006879D3" w:rsidRDefault="00DB38EF" w:rsidP="0018190C">
            <w:pPr>
              <w:spacing w:before="100" w:beforeAutospacing="1" w:after="0" w:line="240" w:lineRule="auto"/>
              <w:jc w:val="both"/>
              <w:rPr>
                <w:rFonts w:ascii="Times New Roman" w:eastAsia="Times New Roman" w:hAnsi="Times New Roman" w:cs="Times New Roman"/>
                <w:sz w:val="24"/>
                <w:szCs w:val="24"/>
                <w:lang w:eastAsia="it-IT"/>
              </w:rPr>
            </w:pPr>
            <w:r w:rsidRPr="006879D3">
              <w:rPr>
                <w:rFonts w:ascii="Times New Roman" w:eastAsia="Times New Roman" w:hAnsi="Times New Roman" w:cs="Times New Roman"/>
                <w:sz w:val="24"/>
                <w:szCs w:val="24"/>
                <w:lang w:eastAsia="it-IT"/>
              </w:rPr>
              <w:t>Indennità servizio esterno personale Polizia Locale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18190C" w:rsidP="00280CFB">
            <w:pPr>
              <w:spacing w:before="100" w:beforeAutospacing="1" w:after="0" w:line="240" w:lineRule="auto"/>
              <w:jc w:val="center"/>
              <w:rPr>
                <w:rFonts w:ascii="Times New Roman" w:eastAsia="Times New Roman" w:hAnsi="Times New Roman" w:cs="Times New Roman"/>
                <w:sz w:val="24"/>
                <w:szCs w:val="24"/>
                <w:lang w:eastAsia="it-IT"/>
              </w:rPr>
            </w:pPr>
          </w:p>
        </w:tc>
      </w:tr>
      <w:tr w:rsidR="0018190C" w:rsidRPr="0018190C" w:rsidTr="004F57CA">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tcPr>
          <w:p w:rsidR="0018190C" w:rsidRPr="006879D3" w:rsidRDefault="00DB38EF" w:rsidP="0018190C">
            <w:pPr>
              <w:spacing w:before="100" w:beforeAutospacing="1" w:after="0" w:line="240" w:lineRule="auto"/>
              <w:jc w:val="both"/>
              <w:rPr>
                <w:rFonts w:ascii="Times New Roman" w:eastAsia="Times New Roman" w:hAnsi="Times New Roman" w:cs="Times New Roman"/>
                <w:sz w:val="24"/>
                <w:szCs w:val="24"/>
                <w:lang w:eastAsia="it-IT"/>
              </w:rPr>
            </w:pPr>
            <w:r w:rsidRPr="006879D3">
              <w:rPr>
                <w:rFonts w:ascii="Times New Roman" w:eastAsia="Times New Roman" w:hAnsi="Times New Roman" w:cs="Times New Roman"/>
                <w:sz w:val="24"/>
                <w:szCs w:val="24"/>
                <w:lang w:eastAsia="it-IT"/>
              </w:rPr>
              <w:t>Performance organizzativa e individuale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18190C" w:rsidP="00280CFB">
            <w:pPr>
              <w:spacing w:before="100" w:beforeAutospacing="1" w:after="0" w:line="240" w:lineRule="auto"/>
              <w:jc w:val="center"/>
              <w:rPr>
                <w:rFonts w:ascii="Times New Roman" w:eastAsia="Times New Roman" w:hAnsi="Times New Roman" w:cs="Times New Roman"/>
                <w:sz w:val="24"/>
                <w:szCs w:val="24"/>
                <w:lang w:eastAsia="it-IT"/>
              </w:rPr>
            </w:pPr>
          </w:p>
        </w:tc>
      </w:tr>
      <w:tr w:rsidR="0018190C" w:rsidRPr="0018190C" w:rsidTr="004F57CA">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tcPr>
          <w:p w:rsidR="0018190C" w:rsidRPr="006879D3" w:rsidRDefault="00DB38EF" w:rsidP="0018190C">
            <w:pPr>
              <w:spacing w:before="100" w:beforeAutospacing="1" w:after="0" w:line="240" w:lineRule="auto"/>
              <w:jc w:val="both"/>
              <w:rPr>
                <w:rFonts w:ascii="Times New Roman" w:eastAsia="Times New Roman" w:hAnsi="Times New Roman" w:cs="Times New Roman"/>
                <w:sz w:val="24"/>
                <w:szCs w:val="24"/>
                <w:lang w:eastAsia="it-IT"/>
              </w:rPr>
            </w:pPr>
            <w:r w:rsidRPr="006879D3">
              <w:rPr>
                <w:rFonts w:ascii="Times New Roman" w:eastAsia="Times New Roman" w:hAnsi="Times New Roman" w:cs="Times New Roman"/>
                <w:sz w:val="24"/>
                <w:szCs w:val="24"/>
                <w:lang w:eastAsia="it-IT"/>
              </w:rPr>
              <w:t>Progetto neve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190C"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E36FE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BB6B41">
              <w:rPr>
                <w:rFonts w:ascii="Times New Roman" w:eastAsia="Times New Roman" w:hAnsi="Times New Roman" w:cs="Times New Roman"/>
                <w:sz w:val="24"/>
                <w:szCs w:val="24"/>
                <w:lang w:eastAsia="it-IT"/>
              </w:rPr>
              <w:t>3.286,00</w:t>
            </w:r>
          </w:p>
        </w:tc>
      </w:tr>
      <w:tr w:rsidR="00DB38EF"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tcPr>
          <w:p w:rsidR="00DB38EF" w:rsidRPr="006879D3" w:rsidRDefault="00DB38EF" w:rsidP="00BB6B41">
            <w:pPr>
              <w:spacing w:before="100" w:beforeAutospacing="1" w:after="0" w:line="240" w:lineRule="auto"/>
              <w:jc w:val="both"/>
              <w:rPr>
                <w:rFonts w:ascii="Times New Roman" w:eastAsia="Times New Roman" w:hAnsi="Times New Roman" w:cs="Times New Roman"/>
                <w:sz w:val="24"/>
                <w:szCs w:val="24"/>
                <w:lang w:eastAsia="it-IT"/>
              </w:rPr>
            </w:pPr>
            <w:r w:rsidRPr="006879D3">
              <w:rPr>
                <w:rFonts w:ascii="Times New Roman" w:eastAsia="Times New Roman" w:hAnsi="Times New Roman" w:cs="Times New Roman"/>
                <w:sz w:val="24"/>
                <w:szCs w:val="24"/>
                <w:lang w:eastAsia="it-IT"/>
              </w:rPr>
              <w:t>Compensi r</w:t>
            </w:r>
            <w:r w:rsidR="00BB6B41" w:rsidRPr="006879D3">
              <w:rPr>
                <w:rFonts w:ascii="Times New Roman" w:eastAsia="Times New Roman" w:hAnsi="Times New Roman" w:cs="Times New Roman"/>
                <w:sz w:val="24"/>
                <w:szCs w:val="24"/>
                <w:lang w:eastAsia="it-IT"/>
              </w:rPr>
              <w:t>ecu</w:t>
            </w:r>
            <w:r w:rsidRPr="006879D3">
              <w:rPr>
                <w:rFonts w:ascii="Times New Roman" w:eastAsia="Times New Roman" w:hAnsi="Times New Roman" w:cs="Times New Roman"/>
                <w:sz w:val="24"/>
                <w:szCs w:val="24"/>
                <w:lang w:eastAsia="it-IT"/>
              </w:rPr>
              <w:t>pero evasione Imu Tari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B38EF"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36FEE">
              <w:rPr>
                <w:rFonts w:ascii="Times New Roman" w:eastAsia="Times New Roman" w:hAnsi="Times New Roman" w:cs="Times New Roman"/>
                <w:sz w:val="24"/>
                <w:szCs w:val="24"/>
                <w:lang w:eastAsia="it-IT"/>
              </w:rPr>
              <w:t xml:space="preserve">  </w:t>
            </w:r>
            <w:r w:rsidR="00BB6B41">
              <w:rPr>
                <w:rFonts w:ascii="Times New Roman" w:eastAsia="Times New Roman" w:hAnsi="Times New Roman" w:cs="Times New Roman"/>
                <w:sz w:val="24"/>
                <w:szCs w:val="24"/>
                <w:lang w:eastAsia="it-IT"/>
              </w:rPr>
              <w:t>10.000,00</w:t>
            </w:r>
          </w:p>
        </w:tc>
      </w:tr>
      <w:tr w:rsidR="00DB38EF"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tcPr>
          <w:p w:rsidR="00DB38EF" w:rsidRPr="006879D3" w:rsidRDefault="00BB6B41" w:rsidP="00970CFD">
            <w:pPr>
              <w:spacing w:before="100" w:beforeAutospacing="1" w:after="0" w:line="240" w:lineRule="auto"/>
              <w:jc w:val="both"/>
              <w:rPr>
                <w:rFonts w:ascii="Times New Roman" w:eastAsia="Times New Roman" w:hAnsi="Times New Roman" w:cs="Times New Roman"/>
                <w:sz w:val="24"/>
                <w:szCs w:val="24"/>
                <w:lang w:eastAsia="it-IT"/>
              </w:rPr>
            </w:pPr>
            <w:r w:rsidRPr="006879D3">
              <w:rPr>
                <w:rFonts w:ascii="Times New Roman" w:eastAsia="Times New Roman" w:hAnsi="Times New Roman" w:cs="Times New Roman"/>
                <w:sz w:val="24"/>
                <w:szCs w:val="24"/>
                <w:lang w:eastAsia="it-IT"/>
              </w:rPr>
              <w:t>Incentivi funzioni tecniche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B38EF"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BB6B41">
              <w:rPr>
                <w:rFonts w:ascii="Times New Roman" w:eastAsia="Times New Roman" w:hAnsi="Times New Roman" w:cs="Times New Roman"/>
                <w:sz w:val="24"/>
                <w:szCs w:val="24"/>
                <w:lang w:eastAsia="it-IT"/>
              </w:rPr>
              <w:t>148.700,00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6879D3" w:rsidRDefault="00BB6B41" w:rsidP="00970CFD">
            <w:pPr>
              <w:spacing w:before="100" w:beforeAutospacing="1" w:after="0" w:line="240" w:lineRule="auto"/>
              <w:jc w:val="both"/>
              <w:rPr>
                <w:rFonts w:ascii="Times New Roman" w:eastAsia="Times New Roman" w:hAnsi="Times New Roman" w:cs="Times New Roman"/>
                <w:sz w:val="24"/>
                <w:szCs w:val="24"/>
                <w:lang w:eastAsia="it-IT"/>
              </w:rPr>
            </w:pPr>
            <w:r w:rsidRPr="006879D3">
              <w:rPr>
                <w:rFonts w:ascii="Times New Roman" w:eastAsia="Times New Roman" w:hAnsi="Times New Roman" w:cs="Times New Roman"/>
                <w:sz w:val="24"/>
                <w:szCs w:val="24"/>
                <w:lang w:eastAsia="it-IT"/>
              </w:rPr>
              <w:t xml:space="preserve">Art. 67 comma 3 </w:t>
            </w:r>
            <w:proofErr w:type="spellStart"/>
            <w:r w:rsidRPr="006879D3">
              <w:rPr>
                <w:rFonts w:ascii="Times New Roman" w:eastAsia="Times New Roman" w:hAnsi="Times New Roman" w:cs="Times New Roman"/>
                <w:sz w:val="24"/>
                <w:szCs w:val="24"/>
                <w:lang w:eastAsia="it-IT"/>
              </w:rPr>
              <w:t>lett</w:t>
            </w:r>
            <w:proofErr w:type="spellEnd"/>
            <w:r w:rsidRPr="006879D3">
              <w:rPr>
                <w:rFonts w:ascii="Times New Roman" w:eastAsia="Times New Roman" w:hAnsi="Times New Roman" w:cs="Times New Roman"/>
                <w:sz w:val="24"/>
                <w:szCs w:val="24"/>
                <w:lang w:eastAsia="it-IT"/>
              </w:rPr>
              <w:t>. c) Risorse salario accessorio tempo determinato sisma</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203D10" w:rsidP="00280CFB">
            <w:pPr>
              <w:spacing w:before="100" w:beforeAutospacing="1"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36FEE">
              <w:rPr>
                <w:rFonts w:ascii="Times New Roman" w:eastAsia="Times New Roman" w:hAnsi="Times New Roman" w:cs="Times New Roman"/>
                <w:sz w:val="24"/>
                <w:szCs w:val="24"/>
                <w:lang w:eastAsia="it-IT"/>
              </w:rPr>
              <w:t xml:space="preserve">  </w:t>
            </w:r>
            <w:r w:rsidR="00BB6B41">
              <w:rPr>
                <w:rFonts w:ascii="Times New Roman" w:eastAsia="Times New Roman" w:hAnsi="Times New Roman" w:cs="Times New Roman"/>
                <w:sz w:val="24"/>
                <w:szCs w:val="24"/>
                <w:lang w:eastAsia="it-IT"/>
              </w:rPr>
              <w:t>25.000,00</w:t>
            </w:r>
          </w:p>
        </w:tc>
      </w:tr>
    </w:tbl>
    <w:p w:rsidR="0018190C" w:rsidRPr="004E6DDA"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4E6DDA">
        <w:rPr>
          <w:rFonts w:ascii="Times New Roman" w:eastAsia="Times New Roman" w:hAnsi="Times New Roman" w:cs="Times New Roman"/>
          <w:b/>
          <w:sz w:val="24"/>
          <w:szCs w:val="24"/>
          <w:u w:val="single"/>
          <w:lang w:eastAsia="it-IT"/>
        </w:rPr>
        <w:t>Sezione III - (eventuali) Destinazioni ancora da regolare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Voce non presente </w:t>
      </w:r>
    </w:p>
    <w:p w:rsidR="0018190C" w:rsidRDefault="0018190C" w:rsidP="0018190C">
      <w:pPr>
        <w:spacing w:before="100" w:beforeAutospacing="1" w:after="0" w:line="240" w:lineRule="auto"/>
        <w:jc w:val="both"/>
        <w:rPr>
          <w:rFonts w:ascii="Times New Roman" w:eastAsia="Times New Roman" w:hAnsi="Times New Roman" w:cs="Times New Roman"/>
          <w:b/>
          <w:sz w:val="24"/>
          <w:szCs w:val="24"/>
          <w:u w:val="single"/>
          <w:lang w:eastAsia="it-IT"/>
        </w:rPr>
      </w:pPr>
      <w:r w:rsidRPr="004E6DDA">
        <w:rPr>
          <w:rFonts w:ascii="Times New Roman" w:eastAsia="Times New Roman" w:hAnsi="Times New Roman" w:cs="Times New Roman"/>
          <w:b/>
          <w:sz w:val="24"/>
          <w:szCs w:val="24"/>
          <w:u w:val="single"/>
          <w:lang w:eastAsia="it-IT"/>
        </w:rPr>
        <w:t>Sezione IV - Sintesi della definizione delle poste di destinazione del Fondo per la contrattazione integrativa sottoposto a certificazione</w:t>
      </w:r>
    </w:p>
    <w:p w:rsidR="004E6DDA" w:rsidRPr="004E6DDA" w:rsidRDefault="004E6DDA" w:rsidP="0018190C">
      <w:pPr>
        <w:spacing w:before="100" w:beforeAutospacing="1" w:after="0" w:line="240" w:lineRule="auto"/>
        <w:jc w:val="both"/>
        <w:rPr>
          <w:rFonts w:ascii="Times New Roman" w:eastAsia="Times New Roman" w:hAnsi="Times New Roman" w:cs="Times New Roman"/>
          <w:b/>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Somme non regolate dal contratto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9E695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 </w:t>
            </w:r>
            <w:r w:rsidR="004E6DDA">
              <w:rPr>
                <w:rFonts w:ascii="Times New Roman" w:eastAsia="Times New Roman" w:hAnsi="Times New Roman" w:cs="Times New Roman"/>
                <w:b/>
                <w:bCs/>
                <w:sz w:val="24"/>
                <w:szCs w:val="24"/>
                <w:lang w:eastAsia="it-IT"/>
              </w:rPr>
              <w:t>68.821.27</w:t>
            </w:r>
          </w:p>
        </w:tc>
      </w:tr>
      <w:tr w:rsidR="0018190C" w:rsidRPr="00EB0437"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EB0437" w:rsidRDefault="0018190C" w:rsidP="0018190C">
            <w:pPr>
              <w:spacing w:before="100" w:beforeAutospacing="1" w:after="0" w:line="240" w:lineRule="auto"/>
              <w:jc w:val="both"/>
              <w:rPr>
                <w:rFonts w:ascii="Tahoma" w:eastAsia="Times New Roman" w:hAnsi="Tahoma" w:cs="Tahoma"/>
                <w:sz w:val="20"/>
                <w:szCs w:val="20"/>
                <w:lang w:eastAsia="it-IT"/>
              </w:rPr>
            </w:pPr>
            <w:r w:rsidRPr="00EB0437">
              <w:rPr>
                <w:rFonts w:ascii="Times New Roman" w:eastAsia="Times New Roman" w:hAnsi="Times New Roman" w:cs="Times New Roman"/>
                <w:sz w:val="20"/>
                <w:szCs w:val="20"/>
                <w:lang w:eastAsia="it-IT"/>
              </w:rPr>
              <w:t>Somme regolate dal contratto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EB0437"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EB0437"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EB0437" w:rsidRDefault="00D13C03" w:rsidP="00EB0437">
            <w:pPr>
              <w:spacing w:before="100" w:beforeAutospacing="1" w:after="0" w:line="240" w:lineRule="auto"/>
              <w:jc w:val="both"/>
              <w:rPr>
                <w:rFonts w:ascii="Times New Roman" w:eastAsia="Times New Roman" w:hAnsi="Times New Roman" w:cs="Times New Roman"/>
                <w:sz w:val="24"/>
                <w:szCs w:val="24"/>
                <w:lang w:eastAsia="it-IT"/>
              </w:rPr>
            </w:pPr>
            <w:r w:rsidRPr="00EB0437">
              <w:rPr>
                <w:rFonts w:ascii="Times New Roman" w:eastAsia="Times New Roman" w:hAnsi="Times New Roman" w:cs="Times New Roman"/>
                <w:sz w:val="24"/>
                <w:szCs w:val="24"/>
                <w:lang w:eastAsia="it-IT"/>
              </w:rPr>
              <w:t xml:space="preserve">€ </w:t>
            </w:r>
            <w:r w:rsidRPr="00EB0437">
              <w:rPr>
                <w:rFonts w:ascii="Times New Roman" w:eastAsia="Times New Roman" w:hAnsi="Times New Roman" w:cs="Times New Roman"/>
                <w:b/>
                <w:bCs/>
                <w:sz w:val="24"/>
                <w:szCs w:val="24"/>
                <w:lang w:eastAsia="it-IT"/>
              </w:rPr>
              <w:t xml:space="preserve"> </w:t>
            </w:r>
            <w:r w:rsidR="00EB0437">
              <w:rPr>
                <w:rFonts w:ascii="Times New Roman" w:eastAsia="Times New Roman" w:hAnsi="Times New Roman" w:cs="Times New Roman"/>
                <w:b/>
                <w:bCs/>
                <w:sz w:val="24"/>
                <w:szCs w:val="24"/>
                <w:lang w:eastAsia="it-IT"/>
              </w:rPr>
              <w:t>248.853,22</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Destinazioni ancora da regolare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9E6951" w:rsidP="00EB0437">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 </w:t>
            </w:r>
            <w:r w:rsidR="00EB0437">
              <w:rPr>
                <w:rFonts w:ascii="Times New Roman" w:eastAsia="Times New Roman" w:hAnsi="Times New Roman" w:cs="Times New Roman"/>
                <w:b/>
                <w:bCs/>
                <w:sz w:val="24"/>
                <w:szCs w:val="24"/>
                <w:lang w:eastAsia="it-IT"/>
              </w:rPr>
              <w:t>317.674,49</w:t>
            </w:r>
          </w:p>
        </w:tc>
      </w:tr>
    </w:tbl>
    <w:p w:rsidR="0018190C" w:rsidRPr="007C42C6"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7C42C6">
        <w:rPr>
          <w:rFonts w:ascii="Times New Roman" w:eastAsia="Times New Roman" w:hAnsi="Times New Roman" w:cs="Times New Roman"/>
          <w:b/>
          <w:sz w:val="24"/>
          <w:szCs w:val="24"/>
          <w:u w:val="single"/>
          <w:lang w:eastAsia="it-IT"/>
        </w:rPr>
        <w:t>Sezione V - Destinazioni temporaneamente allocate all’esterno del Fondo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Voce non presente </w:t>
      </w:r>
    </w:p>
    <w:p w:rsidR="0018190C" w:rsidRPr="007C42C6"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7C42C6">
        <w:rPr>
          <w:rFonts w:ascii="Times New Roman" w:eastAsia="Times New Roman" w:hAnsi="Times New Roman" w:cs="Times New Roman"/>
          <w:b/>
          <w:sz w:val="24"/>
          <w:szCs w:val="24"/>
          <w:u w:val="single"/>
          <w:lang w:eastAsia="it-IT"/>
        </w:rPr>
        <w:lastRenderedPageBreak/>
        <w:t>Sezione VI - Attestazione motivata, dal punto di vista tecnico-finanziario, del rispetto di vincoli di carattere generale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a</w:t>
      </w:r>
      <w:r w:rsidRPr="0018190C">
        <w:rPr>
          <w:rFonts w:ascii="Times New Roman" w:eastAsia="Times New Roman" w:hAnsi="Times New Roman" w:cs="Times New Roman"/>
          <w:sz w:val="24"/>
          <w:szCs w:val="24"/>
          <w:u w:val="single"/>
          <w:lang w:eastAsia="it-IT"/>
        </w:rPr>
        <w:t>. attestazione motivata del rispetto di copertura delle destinazioni di utilizzo del Fondo aventi natura certa e continuativa con risorse del Fondo fisse aventi carattere di certezza e stabilità;</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Le risorse stabili ammontano a € </w:t>
      </w:r>
      <w:r w:rsidR="007C42C6">
        <w:rPr>
          <w:rFonts w:ascii="Times New Roman" w:eastAsia="Times New Roman" w:hAnsi="Times New Roman" w:cs="Times New Roman"/>
          <w:sz w:val="24"/>
          <w:szCs w:val="24"/>
          <w:lang w:eastAsia="it-IT"/>
        </w:rPr>
        <w:t>154.776,09</w:t>
      </w:r>
      <w:r w:rsidRPr="0018190C">
        <w:rPr>
          <w:rFonts w:ascii="Times New Roman" w:eastAsia="Times New Roman" w:hAnsi="Times New Roman" w:cs="Times New Roman"/>
          <w:sz w:val="24"/>
          <w:szCs w:val="24"/>
          <w:lang w:eastAsia="it-IT"/>
        </w:rPr>
        <w:t>, le destinazioni di utilizzo aventi natura certa e continuativa (comparto, progressioni orizzontal</w:t>
      </w:r>
      <w:r w:rsidR="007C42C6">
        <w:rPr>
          <w:rFonts w:ascii="Times New Roman" w:eastAsia="Times New Roman" w:hAnsi="Times New Roman" w:cs="Times New Roman"/>
          <w:sz w:val="24"/>
          <w:szCs w:val="24"/>
          <w:lang w:eastAsia="it-IT"/>
        </w:rPr>
        <w:t>i storiche e dell’anno 2019</w:t>
      </w:r>
      <w:r w:rsidRPr="0018190C">
        <w:rPr>
          <w:rFonts w:ascii="Times New Roman" w:eastAsia="Times New Roman" w:hAnsi="Times New Roman" w:cs="Times New Roman"/>
          <w:sz w:val="24"/>
          <w:szCs w:val="24"/>
          <w:lang w:eastAsia="it-IT"/>
        </w:rPr>
        <w:t xml:space="preserve">, indennità personale educativo nidi d’infanzia e indennità per il personale educativo) ammontano a € </w:t>
      </w:r>
      <w:r w:rsidR="007C42C6">
        <w:rPr>
          <w:rFonts w:ascii="Times New Roman" w:eastAsia="Times New Roman" w:hAnsi="Times New Roman" w:cs="Times New Roman"/>
          <w:b/>
          <w:bCs/>
          <w:sz w:val="24"/>
          <w:szCs w:val="24"/>
          <w:lang w:eastAsia="it-IT"/>
        </w:rPr>
        <w:t>84.643,06</w:t>
      </w:r>
      <w:r w:rsidRPr="0018190C">
        <w:rPr>
          <w:rFonts w:ascii="Times New Roman" w:eastAsia="Times New Roman" w:hAnsi="Times New Roman" w:cs="Times New Roman"/>
          <w:sz w:val="24"/>
          <w:szCs w:val="24"/>
          <w:lang w:eastAsia="it-IT"/>
        </w:rPr>
        <w:t>. Pertanto le destinazioni di utilizzo aventi natura certa e continuativa sono tutte finanziate con risorse stabili.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b. </w:t>
      </w:r>
      <w:r w:rsidRPr="0018190C">
        <w:rPr>
          <w:rFonts w:ascii="Times New Roman" w:eastAsia="Times New Roman" w:hAnsi="Times New Roman" w:cs="Times New Roman"/>
          <w:sz w:val="24"/>
          <w:szCs w:val="24"/>
          <w:u w:val="single"/>
          <w:lang w:eastAsia="it-IT"/>
        </w:rPr>
        <w:t>attestazione motivata del rispetto del principio di attribuzione selettiva di incentivi economici;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Gli incentivi economici sono erogati in base al CCNL e la parte di produttività è erogata in applicazione delle norme regolamentari dell’Ente in coerenza con il d.lgs. 150/2009 e con la supervisione del Nucleo di Valutazione.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c. </w:t>
      </w:r>
      <w:r w:rsidRPr="0018190C">
        <w:rPr>
          <w:rFonts w:ascii="Times New Roman" w:eastAsia="Times New Roman" w:hAnsi="Times New Roman" w:cs="Times New Roman"/>
          <w:sz w:val="24"/>
          <w:szCs w:val="24"/>
          <w:u w:val="single"/>
          <w:lang w:eastAsia="it-IT"/>
        </w:rPr>
        <w:t>attestazione motivata del rispetto del principio di selettività delle progressioni di carriera finanziate con il Fondo per la contrattazione integrativa (progressioni orizzontali)</w:t>
      </w:r>
    </w:p>
    <w:p w:rsidR="00024BF1"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Per l’anno in corso (201</w:t>
      </w:r>
      <w:r w:rsidR="00024BF1">
        <w:rPr>
          <w:rFonts w:ascii="Times New Roman" w:eastAsia="Times New Roman" w:hAnsi="Times New Roman" w:cs="Times New Roman"/>
          <w:sz w:val="24"/>
          <w:szCs w:val="24"/>
          <w:lang w:eastAsia="it-IT"/>
        </w:rPr>
        <w:t>9</w:t>
      </w:r>
      <w:r w:rsidRPr="0018190C">
        <w:rPr>
          <w:rFonts w:ascii="Times New Roman" w:eastAsia="Times New Roman" w:hAnsi="Times New Roman" w:cs="Times New Roman"/>
          <w:sz w:val="24"/>
          <w:szCs w:val="24"/>
          <w:lang w:eastAsia="it-IT"/>
        </w:rPr>
        <w:t>) è prevista l’effettuazi</w:t>
      </w:r>
      <w:r w:rsidR="00024BF1">
        <w:rPr>
          <w:rFonts w:ascii="Times New Roman" w:eastAsia="Times New Roman" w:hAnsi="Times New Roman" w:cs="Times New Roman"/>
          <w:sz w:val="24"/>
          <w:szCs w:val="24"/>
          <w:lang w:eastAsia="it-IT"/>
        </w:rPr>
        <w:t>one di progressioni orizzontali rispettando il principio della selettività.</w:t>
      </w:r>
    </w:p>
    <w:p w:rsidR="0018190C" w:rsidRPr="007C42C6" w:rsidRDefault="0018190C" w:rsidP="0018190C">
      <w:pPr>
        <w:shd w:val="clear" w:color="auto" w:fill="F3F3F3"/>
        <w:spacing w:before="100" w:beforeAutospacing="1" w:after="238" w:line="240" w:lineRule="auto"/>
        <w:jc w:val="both"/>
        <w:rPr>
          <w:rFonts w:ascii="Times New Roman" w:eastAsia="Times New Roman" w:hAnsi="Times New Roman" w:cs="Times New Roman"/>
          <w:b/>
          <w:sz w:val="24"/>
          <w:szCs w:val="24"/>
          <w:u w:val="single"/>
          <w:lang w:eastAsia="it-IT"/>
        </w:rPr>
      </w:pPr>
      <w:r w:rsidRPr="007C42C6">
        <w:rPr>
          <w:rFonts w:ascii="Times New Roman" w:eastAsia="Times New Roman" w:hAnsi="Times New Roman" w:cs="Times New Roman"/>
          <w:b/>
          <w:sz w:val="24"/>
          <w:szCs w:val="24"/>
          <w:u w:val="single"/>
          <w:lang w:eastAsia="it-IT"/>
        </w:rPr>
        <w:t>Modulo III - Schema generale riassuntivo del Fondo per la contrattazione integrativa e confronto con il corrispondente Fondo certificato dell’anno precedente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Tabella 1</w:t>
      </w:r>
      <w:r w:rsidRPr="0018190C">
        <w:rPr>
          <w:rFonts w:ascii="Times New Roman" w:eastAsia="Times New Roman" w:hAnsi="Times New Roman" w:cs="Times New Roman"/>
          <w:sz w:val="24"/>
          <w:szCs w:val="24"/>
          <w:u w:val="single"/>
          <w:lang w:eastAsia="it-IT"/>
        </w:rPr>
        <w:t xml:space="preserve"> - Schema generale riassuntivo di costituzione del Fondo. Anno 201</w:t>
      </w:r>
      <w:r w:rsidR="007A5D93">
        <w:rPr>
          <w:rFonts w:ascii="Times New Roman" w:eastAsia="Times New Roman" w:hAnsi="Times New Roman" w:cs="Times New Roman"/>
          <w:sz w:val="24"/>
          <w:szCs w:val="24"/>
          <w:u w:val="single"/>
          <w:lang w:eastAsia="it-IT"/>
        </w:rPr>
        <w:t>9</w:t>
      </w:r>
      <w:r w:rsidRPr="0018190C">
        <w:rPr>
          <w:rFonts w:ascii="Times New Roman" w:eastAsia="Times New Roman" w:hAnsi="Times New Roman" w:cs="Times New Roman"/>
          <w:sz w:val="24"/>
          <w:szCs w:val="24"/>
          <w:u w:val="single"/>
          <w:lang w:eastAsia="it-IT"/>
        </w:rPr>
        <w:t xml:space="preserve"> e confronto con il corrispondente Fondo certificato 201</w:t>
      </w:r>
      <w:r w:rsidR="006A5F0E">
        <w:rPr>
          <w:rFonts w:ascii="Times New Roman" w:eastAsia="Times New Roman" w:hAnsi="Times New Roman" w:cs="Times New Roman"/>
          <w:sz w:val="24"/>
          <w:szCs w:val="24"/>
          <w:u w:val="single"/>
          <w:lang w:eastAsia="it-IT"/>
        </w:rPr>
        <w:t>6</w:t>
      </w:r>
      <w:r w:rsidRPr="0018190C">
        <w:rPr>
          <w:rFonts w:ascii="Times New Roman" w:eastAsia="Times New Roman" w:hAnsi="Times New Roman" w:cs="Times New Roman"/>
          <w:sz w:val="24"/>
          <w:szCs w:val="24"/>
          <w:u w:val="single"/>
          <w:lang w:eastAsia="it-IT"/>
        </w:rPr>
        <w:t>.</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9915" w:type="dxa"/>
        <w:tblCellSpacing w:w="0" w:type="dxa"/>
        <w:tblCellMar>
          <w:top w:w="105" w:type="dxa"/>
          <w:left w:w="105" w:type="dxa"/>
          <w:bottom w:w="105" w:type="dxa"/>
          <w:right w:w="105" w:type="dxa"/>
        </w:tblCellMar>
        <w:tblLook w:val="04A0" w:firstRow="1" w:lastRow="0" w:firstColumn="1" w:lastColumn="0" w:noHBand="0" w:noVBand="1"/>
      </w:tblPr>
      <w:tblGrid>
        <w:gridCol w:w="4048"/>
        <w:gridCol w:w="1303"/>
        <w:gridCol w:w="1242"/>
        <w:gridCol w:w="1996"/>
        <w:gridCol w:w="1326"/>
      </w:tblGrid>
      <w:tr w:rsidR="0018190C" w:rsidRPr="0018190C" w:rsidTr="00343304">
        <w:trPr>
          <w:tblHeader/>
          <w:tblCellSpacing w:w="0" w:type="dxa"/>
        </w:trPr>
        <w:tc>
          <w:tcPr>
            <w:tcW w:w="4048"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1303"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7A5D93">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7A5D93">
              <w:rPr>
                <w:rFonts w:ascii="Times New Roman" w:eastAsia="Times New Roman" w:hAnsi="Times New Roman" w:cs="Times New Roman"/>
                <w:sz w:val="24"/>
                <w:szCs w:val="24"/>
                <w:lang w:eastAsia="it-IT"/>
              </w:rPr>
              <w:t>6</w:t>
            </w:r>
          </w:p>
        </w:tc>
        <w:tc>
          <w:tcPr>
            <w:tcW w:w="1242"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7A5D93">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7A5D93">
              <w:rPr>
                <w:rFonts w:ascii="Times New Roman" w:eastAsia="Times New Roman" w:hAnsi="Times New Roman" w:cs="Times New Roman"/>
                <w:sz w:val="24"/>
                <w:szCs w:val="24"/>
                <w:lang w:eastAsia="it-IT"/>
              </w:rPr>
              <w:t>9</w:t>
            </w:r>
          </w:p>
        </w:tc>
        <w:tc>
          <w:tcPr>
            <w:tcW w:w="1996"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Differenza</w:t>
            </w:r>
          </w:p>
        </w:tc>
        <w:tc>
          <w:tcPr>
            <w:tcW w:w="1326"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Risorse fisse aventi carattere di certezza e stabilità</w:t>
            </w:r>
          </w:p>
        </w:tc>
      </w:tr>
      <w:tr w:rsidR="0018190C"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Risorse storiche</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7A5D93">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 xml:space="preserve">Unico importo consolidato Art. 67 comma 1 CCNL 2016-2018 </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149.176,41</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D03F15">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149.176,41</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Incrementi contrattuali</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CCNL 22/1/2004 art. 32 c. 1</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CCNL 22/1/2004 art. 32 c. 2</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Altri incrementi con carattere di certezza e stabilità</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Art. 67 comma 2 lettera c) RIA personale cessato anno 2017</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253,63</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253,63</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 xml:space="preserve">Differenziale </w:t>
            </w:r>
            <w:proofErr w:type="spellStart"/>
            <w:r w:rsidRPr="0001710B">
              <w:rPr>
                <w:rFonts w:ascii="Times New Roman" w:eastAsia="Times New Roman" w:hAnsi="Times New Roman" w:cs="Times New Roman"/>
                <w:sz w:val="24"/>
                <w:szCs w:val="24"/>
                <w:lang w:eastAsia="it-IT"/>
              </w:rPr>
              <w:t>Peo</w:t>
            </w:r>
            <w:proofErr w:type="spellEnd"/>
            <w:r w:rsidRPr="0001710B">
              <w:rPr>
                <w:rFonts w:ascii="Times New Roman" w:eastAsia="Times New Roman" w:hAnsi="Times New Roman" w:cs="Times New Roman"/>
                <w:sz w:val="24"/>
                <w:szCs w:val="24"/>
                <w:lang w:eastAsia="it-IT"/>
              </w:rPr>
              <w:t xml:space="preserve"> sul personale in essere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1.354,45</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1.354,45</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6879D3">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 xml:space="preserve">Incremento </w:t>
            </w:r>
            <w:r w:rsidR="006879D3" w:rsidRPr="0001710B">
              <w:rPr>
                <w:rFonts w:ascii="Times New Roman" w:eastAsia="Times New Roman" w:hAnsi="Times New Roman" w:cs="Times New Roman"/>
                <w:sz w:val="24"/>
                <w:szCs w:val="24"/>
                <w:lang w:eastAsia="it-IT"/>
              </w:rPr>
              <w:t>€</w:t>
            </w:r>
            <w:r w:rsidRPr="0001710B">
              <w:rPr>
                <w:rFonts w:ascii="Times New Roman" w:eastAsia="Times New Roman" w:hAnsi="Times New Roman" w:cs="Times New Roman"/>
                <w:sz w:val="24"/>
                <w:szCs w:val="24"/>
                <w:lang w:eastAsia="it-IT"/>
              </w:rPr>
              <w:t xml:space="preserve"> 83,20 per ogni </w:t>
            </w:r>
            <w:proofErr w:type="spellStart"/>
            <w:r w:rsidRPr="0001710B">
              <w:rPr>
                <w:rFonts w:ascii="Times New Roman" w:eastAsia="Times New Roman" w:hAnsi="Times New Roman" w:cs="Times New Roman"/>
                <w:sz w:val="24"/>
                <w:szCs w:val="24"/>
                <w:lang w:eastAsia="it-IT"/>
              </w:rPr>
              <w:t>dip</w:t>
            </w:r>
            <w:proofErr w:type="spellEnd"/>
            <w:r w:rsidRPr="0001710B">
              <w:rPr>
                <w:rFonts w:ascii="Times New Roman" w:eastAsia="Times New Roman" w:hAnsi="Times New Roman" w:cs="Times New Roman"/>
                <w:sz w:val="24"/>
                <w:szCs w:val="24"/>
                <w:lang w:eastAsia="it-IT"/>
              </w:rPr>
              <w:t xml:space="preserve">. In servizio al 31.12.2015 (art. 67 comma 2, </w:t>
            </w:r>
            <w:proofErr w:type="spellStart"/>
            <w:r w:rsidRPr="0001710B">
              <w:rPr>
                <w:rFonts w:ascii="Times New Roman" w:eastAsia="Times New Roman" w:hAnsi="Times New Roman" w:cs="Times New Roman"/>
                <w:sz w:val="24"/>
                <w:szCs w:val="24"/>
                <w:lang w:eastAsia="it-IT"/>
              </w:rPr>
              <w:t>lett</w:t>
            </w:r>
            <w:proofErr w:type="spellEnd"/>
            <w:r w:rsidRPr="0001710B">
              <w:rPr>
                <w:rFonts w:ascii="Times New Roman" w:eastAsia="Times New Roman" w:hAnsi="Times New Roman" w:cs="Times New Roman"/>
                <w:sz w:val="24"/>
                <w:szCs w:val="24"/>
                <w:lang w:eastAsia="it-IT"/>
              </w:rPr>
              <w:t>. a)</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5C682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3993.60</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3.993,60</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Totale risorse fisse con carattere di certezza e stabilità</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585066" w:rsidRDefault="007A5D93" w:rsidP="0018190C">
            <w:pPr>
              <w:spacing w:before="100" w:beforeAutospacing="1" w:after="0" w:line="240" w:lineRule="auto"/>
              <w:jc w:val="both"/>
              <w:rPr>
                <w:rFonts w:ascii="Times New Roman" w:eastAsia="Times New Roman" w:hAnsi="Times New Roman" w:cs="Times New Roman"/>
                <w:b/>
                <w:sz w:val="24"/>
                <w:szCs w:val="24"/>
                <w:lang w:eastAsia="it-IT"/>
              </w:rPr>
            </w:pPr>
            <w:r w:rsidRPr="00585066">
              <w:rPr>
                <w:rFonts w:ascii="Times New Roman" w:eastAsia="Times New Roman" w:hAnsi="Times New Roman" w:cs="Times New Roman"/>
                <w:b/>
                <w:sz w:val="24"/>
                <w:szCs w:val="24"/>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585066" w:rsidRDefault="007A5D93" w:rsidP="0018190C">
            <w:pPr>
              <w:spacing w:before="100" w:beforeAutospacing="1" w:after="0" w:line="240" w:lineRule="auto"/>
              <w:jc w:val="both"/>
              <w:rPr>
                <w:rFonts w:ascii="Times New Roman" w:eastAsia="Times New Roman" w:hAnsi="Times New Roman" w:cs="Times New Roman"/>
                <w:b/>
                <w:sz w:val="24"/>
                <w:szCs w:val="24"/>
                <w:lang w:eastAsia="it-IT"/>
              </w:rPr>
            </w:pPr>
            <w:r w:rsidRPr="00585066">
              <w:rPr>
                <w:rFonts w:ascii="Times New Roman" w:eastAsia="Times New Roman" w:hAnsi="Times New Roman" w:cs="Times New Roman"/>
                <w:b/>
                <w:sz w:val="24"/>
                <w:szCs w:val="24"/>
                <w:lang w:eastAsia="it-IT"/>
              </w:rPr>
              <w:t>149.174,41</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585066" w:rsidRDefault="005C6828" w:rsidP="0018190C">
            <w:pPr>
              <w:spacing w:before="100" w:beforeAutospacing="1" w:after="0" w:line="240" w:lineRule="auto"/>
              <w:jc w:val="both"/>
              <w:rPr>
                <w:rFonts w:ascii="Times New Roman" w:eastAsia="Times New Roman" w:hAnsi="Times New Roman" w:cs="Times New Roman"/>
                <w:b/>
                <w:sz w:val="24"/>
                <w:szCs w:val="24"/>
                <w:lang w:eastAsia="it-IT"/>
              </w:rPr>
            </w:pPr>
            <w:r w:rsidRPr="00585066">
              <w:rPr>
                <w:rFonts w:ascii="Times New Roman" w:eastAsia="Times New Roman" w:hAnsi="Times New Roman" w:cs="Times New Roman"/>
                <w:b/>
                <w:sz w:val="24"/>
                <w:szCs w:val="24"/>
                <w:lang w:eastAsia="it-IT"/>
              </w:rPr>
              <w:t>154.776,09</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585066" w:rsidRDefault="00585066" w:rsidP="0018190C">
            <w:pPr>
              <w:spacing w:before="100" w:beforeAutospacing="1"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5.601.68</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lastRenderedPageBreak/>
              <w:t>Risorse variabili</w:t>
            </w: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343304" w:rsidRDefault="007A5D93" w:rsidP="009A0939">
            <w:pPr>
              <w:spacing w:before="100" w:beforeAutospacing="1" w:after="0" w:line="240" w:lineRule="auto"/>
              <w:jc w:val="both"/>
              <w:rPr>
                <w:rFonts w:ascii="Times New Roman" w:eastAsia="Times New Roman" w:hAnsi="Times New Roman" w:cs="Times New Roman"/>
                <w:b/>
                <w:sz w:val="24"/>
                <w:szCs w:val="24"/>
                <w:lang w:eastAsia="it-IT"/>
              </w:rPr>
            </w:pPr>
            <w:r w:rsidRPr="00343304">
              <w:rPr>
                <w:rFonts w:ascii="Times New Roman" w:eastAsia="Times New Roman" w:hAnsi="Times New Roman" w:cs="Times New Roman"/>
                <w:b/>
                <w:sz w:val="24"/>
                <w:szCs w:val="24"/>
                <w:lang w:eastAsia="it-IT"/>
              </w:rPr>
              <w:t xml:space="preserve">Poste variabili sottoposte </w:t>
            </w:r>
            <w:r w:rsidR="009A0939" w:rsidRPr="00343304">
              <w:rPr>
                <w:rFonts w:ascii="Times New Roman" w:eastAsia="Times New Roman" w:hAnsi="Times New Roman" w:cs="Times New Roman"/>
                <w:b/>
                <w:sz w:val="24"/>
                <w:szCs w:val="24"/>
                <w:lang w:eastAsia="it-IT"/>
              </w:rPr>
              <w:t>al limite art. 23 comma 2 del D.lgs. 75/2017</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004E0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Incentivi funzioni tecniche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004E0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148.700,00</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148.700,00</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004E0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Art. 67 comma 3 </w:t>
            </w:r>
            <w:proofErr w:type="spellStart"/>
            <w:r>
              <w:rPr>
                <w:rFonts w:ascii="Times New Roman" w:eastAsia="Times New Roman" w:hAnsi="Times New Roman" w:cs="Times New Roman"/>
                <w:sz w:val="24"/>
                <w:szCs w:val="24"/>
                <w:lang w:eastAsia="it-IT"/>
              </w:rPr>
              <w:t>lett</w:t>
            </w:r>
            <w:proofErr w:type="spellEnd"/>
            <w:r>
              <w:rPr>
                <w:rFonts w:ascii="Times New Roman" w:eastAsia="Times New Roman" w:hAnsi="Times New Roman" w:cs="Times New Roman"/>
                <w:sz w:val="24"/>
                <w:szCs w:val="24"/>
                <w:lang w:eastAsia="it-IT"/>
              </w:rPr>
              <w:t xml:space="preserve">. c) Risorse per salario accessorio personale ex art. 50bis </w:t>
            </w:r>
            <w:proofErr w:type="spellStart"/>
            <w:r>
              <w:rPr>
                <w:rFonts w:ascii="Times New Roman" w:eastAsia="Times New Roman" w:hAnsi="Times New Roman" w:cs="Times New Roman"/>
                <w:sz w:val="24"/>
                <w:szCs w:val="24"/>
                <w:lang w:eastAsia="it-IT"/>
              </w:rPr>
              <w:t>d.lgvo</w:t>
            </w:r>
            <w:proofErr w:type="spellEnd"/>
            <w:r>
              <w:rPr>
                <w:rFonts w:ascii="Times New Roman" w:eastAsia="Times New Roman" w:hAnsi="Times New Roman" w:cs="Times New Roman"/>
                <w:sz w:val="24"/>
                <w:szCs w:val="24"/>
                <w:lang w:eastAsia="it-IT"/>
              </w:rPr>
              <w:t xml:space="preserve"> 189/2016</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004E0E">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004E0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25.000,00</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004E0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25.000,00</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C22FF0"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Incentivo recupero imu e tari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C22FF0"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10.000,00</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C22FF0"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10.000,00</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343304" w:rsidRDefault="007A5D93" w:rsidP="00343304">
            <w:pPr>
              <w:spacing w:before="100" w:beforeAutospacing="1" w:after="0" w:line="240" w:lineRule="auto"/>
              <w:jc w:val="both"/>
              <w:rPr>
                <w:rFonts w:ascii="Times New Roman" w:eastAsia="Times New Roman" w:hAnsi="Times New Roman" w:cs="Times New Roman"/>
                <w:b/>
                <w:sz w:val="24"/>
                <w:szCs w:val="24"/>
                <w:lang w:eastAsia="it-IT"/>
              </w:rPr>
            </w:pPr>
            <w:r w:rsidRPr="00343304">
              <w:rPr>
                <w:rFonts w:ascii="Times New Roman" w:eastAsia="Times New Roman" w:hAnsi="Times New Roman" w:cs="Times New Roman"/>
                <w:b/>
                <w:sz w:val="24"/>
                <w:szCs w:val="24"/>
                <w:lang w:eastAsia="it-IT"/>
              </w:rPr>
              <w:t xml:space="preserve">Poste variabili non sottoposte </w:t>
            </w:r>
            <w:r w:rsidR="00343304" w:rsidRPr="00343304">
              <w:rPr>
                <w:rFonts w:ascii="Times New Roman" w:eastAsia="Times New Roman" w:hAnsi="Times New Roman" w:cs="Times New Roman"/>
                <w:b/>
                <w:sz w:val="24"/>
                <w:szCs w:val="24"/>
                <w:lang w:eastAsia="it-IT"/>
              </w:rPr>
              <w:t>al limite art. 23 comma 2 del d.lgs 75/2017</w:t>
            </w:r>
          </w:p>
        </w:tc>
      </w:tr>
      <w:tr w:rsidR="007A5D93" w:rsidRPr="0018190C" w:rsidTr="00AA56AE">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AA56A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Ria e ad </w:t>
            </w:r>
            <w:proofErr w:type="spellStart"/>
            <w:r>
              <w:rPr>
                <w:rFonts w:ascii="Times New Roman" w:eastAsia="Times New Roman" w:hAnsi="Times New Roman" w:cs="Times New Roman"/>
                <w:sz w:val="24"/>
                <w:szCs w:val="24"/>
                <w:lang w:eastAsia="it-IT"/>
              </w:rPr>
              <w:t>personam</w:t>
            </w:r>
            <w:proofErr w:type="spellEnd"/>
            <w:r>
              <w:rPr>
                <w:rFonts w:ascii="Times New Roman" w:eastAsia="Times New Roman" w:hAnsi="Times New Roman" w:cs="Times New Roman"/>
                <w:sz w:val="24"/>
                <w:szCs w:val="24"/>
                <w:lang w:eastAsia="it-IT"/>
              </w:rPr>
              <w:t xml:space="preserve"> personale cessato anno precedente (art. 67 c. 2 </w:t>
            </w:r>
            <w:proofErr w:type="spellStart"/>
            <w:r>
              <w:rPr>
                <w:rFonts w:ascii="Times New Roman" w:eastAsia="Times New Roman" w:hAnsi="Times New Roman" w:cs="Times New Roman"/>
                <w:sz w:val="24"/>
                <w:szCs w:val="24"/>
                <w:lang w:eastAsia="it-IT"/>
              </w:rPr>
              <w:t>lett</w:t>
            </w:r>
            <w:proofErr w:type="spellEnd"/>
            <w:r>
              <w:rPr>
                <w:rFonts w:ascii="Times New Roman" w:eastAsia="Times New Roman" w:hAnsi="Times New Roman" w:cs="Times New Roman"/>
                <w:sz w:val="24"/>
                <w:szCs w:val="24"/>
                <w:lang w:eastAsia="it-IT"/>
              </w:rPr>
              <w:t>. c CCNL 2016-2018)</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465BD7"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46,11</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AA56AE">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D2126E"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Totale risorse variabili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2126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46,11</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465BD7">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DC09C8" w:rsidRDefault="007A5D93" w:rsidP="0018190C">
            <w:pPr>
              <w:spacing w:before="100" w:beforeAutospacing="1" w:after="0" w:line="240" w:lineRule="auto"/>
              <w:jc w:val="both"/>
              <w:rPr>
                <w:rFonts w:ascii="Times New Roman" w:eastAsia="Times New Roman" w:hAnsi="Times New Roman" w:cs="Times New Roman"/>
                <w:b/>
                <w:sz w:val="24"/>
                <w:szCs w:val="24"/>
                <w:lang w:eastAsia="it-IT"/>
              </w:rPr>
            </w:pPr>
            <w:r w:rsidRPr="00DC09C8">
              <w:rPr>
                <w:rFonts w:ascii="Times New Roman" w:eastAsia="Times New Roman" w:hAnsi="Times New Roman" w:cs="Times New Roman"/>
                <w:b/>
                <w:sz w:val="24"/>
                <w:szCs w:val="24"/>
                <w:lang w:eastAsia="it-IT"/>
              </w:rPr>
              <w:t>Decurtazioni del Fondo</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C09C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Riduzione permanente del fondo art. 9 c. 2bis D.L. 78/2010 come modificato dall’art. 1 c. 456 della Legge 147/2013</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DC09C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16.514,00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DC09C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16.514,00</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 xml:space="preserve">Personale incaricato di </w:t>
            </w:r>
            <w:proofErr w:type="spellStart"/>
            <w:r w:rsidRPr="0001710B">
              <w:rPr>
                <w:rFonts w:ascii="Times New Roman" w:eastAsia="Times New Roman" w:hAnsi="Times New Roman" w:cs="Times New Roman"/>
                <w:sz w:val="24"/>
                <w:szCs w:val="24"/>
                <w:lang w:eastAsia="it-IT"/>
              </w:rPr>
              <w:t>p.o.</w:t>
            </w:r>
            <w:proofErr w:type="spellEnd"/>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Trasferimento ATA</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6533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Riduzione per superamento limite 2016 (art. 23 comma 2 d.lgs. 75/2017)</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F035E9"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4.333,71</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Decurtazioni rispetto limite 2010 stabili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Decurtazione proporzionale stabili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Decurtazioni rispetto limite 2010 variabili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Decurtazione proporzionale variabili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F26E5B" w:rsidP="0018190C">
            <w:pPr>
              <w:spacing w:before="100" w:beforeAutospacing="1" w:after="0" w:line="240" w:lineRule="auto"/>
              <w:jc w:val="both"/>
              <w:rPr>
                <w:rFonts w:ascii="Times New Roman" w:eastAsia="Times New Roman" w:hAnsi="Times New Roman" w:cs="Times New Roman"/>
                <w:sz w:val="24"/>
                <w:szCs w:val="24"/>
                <w:lang w:eastAsia="it-IT"/>
              </w:rPr>
            </w:pPr>
            <w:r w:rsidRPr="00E15E4D">
              <w:rPr>
                <w:rFonts w:ascii="Times New Roman" w:eastAsia="Times New Roman" w:hAnsi="Times New Roman" w:cs="Times New Roman"/>
                <w:b/>
                <w:sz w:val="24"/>
                <w:szCs w:val="24"/>
                <w:lang w:eastAsia="it-IT"/>
              </w:rPr>
              <w:t>Totale decurtazioni del Fondo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16.514,00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F26E5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20.847,71</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4.333,71</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E15E4D" w:rsidRDefault="007A5D93" w:rsidP="0018190C">
            <w:pPr>
              <w:spacing w:before="100" w:beforeAutospacing="1" w:after="0" w:line="240" w:lineRule="auto"/>
              <w:jc w:val="both"/>
              <w:rPr>
                <w:rFonts w:ascii="Times New Roman" w:eastAsia="Times New Roman" w:hAnsi="Times New Roman" w:cs="Times New Roman"/>
                <w:b/>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Risorse del Fondo sottoposte a certificazione</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Risorse fisse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149.174,41</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62311B" w:rsidP="0018190C">
            <w:pPr>
              <w:spacing w:before="100" w:beforeAutospacing="1" w:after="0" w:line="240" w:lineRule="auto"/>
              <w:jc w:val="both"/>
              <w:rPr>
                <w:rFonts w:ascii="Times New Roman" w:eastAsia="Times New Roman" w:hAnsi="Times New Roman" w:cs="Times New Roman"/>
                <w:sz w:val="24"/>
                <w:szCs w:val="24"/>
                <w:lang w:eastAsia="it-IT"/>
              </w:rPr>
            </w:pPr>
            <w:r w:rsidRPr="00585066">
              <w:rPr>
                <w:rFonts w:ascii="Times New Roman" w:eastAsia="Times New Roman" w:hAnsi="Times New Roman" w:cs="Times New Roman"/>
                <w:b/>
                <w:sz w:val="24"/>
                <w:szCs w:val="24"/>
                <w:lang w:eastAsia="it-IT"/>
              </w:rPr>
              <w:t>154.776,09</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5.601,68</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Risorse variabili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62311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183.746.11</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183.746,11</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Decurtazioni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16.514,00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62311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20.847,71</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4.333,71</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7A5D93" w:rsidRPr="0018190C" w:rsidTr="007A5D93">
        <w:trPr>
          <w:tblCellSpacing w:w="0" w:type="dxa"/>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18190C"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Totale risorse del Fondo sottoposte a certificazione</w:t>
            </w:r>
          </w:p>
        </w:tc>
      </w:tr>
      <w:tr w:rsidR="007A5D93" w:rsidRPr="0018190C" w:rsidTr="00343304">
        <w:trPr>
          <w:tblCellSpacing w:w="0" w:type="dxa"/>
        </w:trPr>
        <w:tc>
          <w:tcPr>
            <w:tcW w:w="404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r w:rsidRPr="0001710B">
              <w:rPr>
                <w:rFonts w:ascii="Times New Roman" w:eastAsia="Times New Roman" w:hAnsi="Times New Roman" w:cs="Times New Roman"/>
                <w:sz w:val="24"/>
                <w:szCs w:val="24"/>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18190C"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132.660,41</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317.674,49</w:t>
            </w:r>
          </w:p>
        </w:tc>
        <w:tc>
          <w:tcPr>
            <w:tcW w:w="199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7A5D93" w:rsidRPr="0001710B" w:rsidRDefault="00D03F1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185.014,08</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5D93" w:rsidRPr="0001710B" w:rsidRDefault="007A5D93" w:rsidP="0018190C">
            <w:pPr>
              <w:spacing w:before="100" w:beforeAutospacing="1" w:after="0" w:line="240" w:lineRule="auto"/>
              <w:jc w:val="both"/>
              <w:rPr>
                <w:rFonts w:ascii="Times New Roman" w:eastAsia="Times New Roman" w:hAnsi="Times New Roman" w:cs="Times New Roman"/>
                <w:sz w:val="24"/>
                <w:szCs w:val="24"/>
                <w:lang w:eastAsia="it-IT"/>
              </w:rPr>
            </w:pP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Tabella 2 - Schema generale riassuntivo di utilizzo del Fondo. Anno 201</w:t>
      </w:r>
      <w:r w:rsidR="009058A0">
        <w:rPr>
          <w:rFonts w:ascii="Times New Roman" w:eastAsia="Times New Roman" w:hAnsi="Times New Roman" w:cs="Times New Roman"/>
          <w:b/>
          <w:bCs/>
          <w:sz w:val="24"/>
          <w:szCs w:val="24"/>
          <w:u w:val="single"/>
          <w:lang w:eastAsia="it-IT"/>
        </w:rPr>
        <w:t>9</w:t>
      </w:r>
      <w:r w:rsidRPr="0018190C">
        <w:rPr>
          <w:rFonts w:ascii="Times New Roman" w:eastAsia="Times New Roman" w:hAnsi="Times New Roman" w:cs="Times New Roman"/>
          <w:b/>
          <w:bCs/>
          <w:sz w:val="24"/>
          <w:szCs w:val="24"/>
          <w:u w:val="single"/>
          <w:lang w:eastAsia="it-IT"/>
        </w:rPr>
        <w:t xml:space="preserve"> e confronto con il corrispondente Fondo certificato 201</w:t>
      </w:r>
      <w:r w:rsidR="009058A0">
        <w:rPr>
          <w:rFonts w:ascii="Times New Roman" w:eastAsia="Times New Roman" w:hAnsi="Times New Roman" w:cs="Times New Roman"/>
          <w:b/>
          <w:bCs/>
          <w:sz w:val="24"/>
          <w:szCs w:val="24"/>
          <w:u w:val="single"/>
          <w:lang w:eastAsia="it-IT"/>
        </w:rPr>
        <w:t>6</w:t>
      </w:r>
      <w:r w:rsidRPr="0018190C">
        <w:rPr>
          <w:rFonts w:ascii="Times New Roman" w:eastAsia="Times New Roman" w:hAnsi="Times New Roman" w:cs="Times New Roman"/>
          <w:b/>
          <w:bCs/>
          <w:sz w:val="24"/>
          <w:szCs w:val="24"/>
          <w:u w:val="single"/>
          <w:lang w:eastAsia="it-IT"/>
        </w:rPr>
        <w:t>.</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9885" w:type="dxa"/>
        <w:tblCellSpacing w:w="0" w:type="dxa"/>
        <w:tblCellMar>
          <w:top w:w="105" w:type="dxa"/>
          <w:left w:w="105" w:type="dxa"/>
          <w:bottom w:w="105" w:type="dxa"/>
          <w:right w:w="105" w:type="dxa"/>
        </w:tblCellMar>
        <w:tblLook w:val="04A0" w:firstRow="1" w:lastRow="0" w:firstColumn="1" w:lastColumn="0" w:noHBand="0" w:noVBand="1"/>
      </w:tblPr>
      <w:tblGrid>
        <w:gridCol w:w="4018"/>
        <w:gridCol w:w="1303"/>
        <w:gridCol w:w="1242"/>
        <w:gridCol w:w="1175"/>
        <w:gridCol w:w="2147"/>
      </w:tblGrid>
      <w:tr w:rsidR="0018190C" w:rsidRPr="0018190C" w:rsidTr="00FA5603">
        <w:trPr>
          <w:tblHeader/>
          <w:tblCellSpacing w:w="0" w:type="dxa"/>
        </w:trPr>
        <w:tc>
          <w:tcPr>
            <w:tcW w:w="4018"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1303"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9058A0">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9058A0">
              <w:rPr>
                <w:rFonts w:ascii="Times New Roman" w:eastAsia="Times New Roman" w:hAnsi="Times New Roman" w:cs="Times New Roman"/>
                <w:sz w:val="24"/>
                <w:szCs w:val="24"/>
                <w:lang w:eastAsia="it-IT"/>
              </w:rPr>
              <w:t>6</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9058A0">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9058A0">
              <w:rPr>
                <w:rFonts w:ascii="Times New Roman" w:eastAsia="Times New Roman" w:hAnsi="Times New Roman" w:cs="Times New Roman"/>
                <w:sz w:val="24"/>
                <w:szCs w:val="24"/>
                <w:lang w:eastAsia="it-IT"/>
              </w:rPr>
              <w:t>9</w:t>
            </w:r>
          </w:p>
        </w:tc>
        <w:tc>
          <w:tcPr>
            <w:tcW w:w="1175"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Differenza</w:t>
            </w:r>
          </w:p>
        </w:tc>
        <w:tc>
          <w:tcPr>
            <w:tcW w:w="2147"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Programmazione di utilizzo del fondo</w:t>
            </w:r>
          </w:p>
        </w:tc>
      </w:tr>
      <w:tr w:rsidR="0018190C"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Destinazioni non regolate in sede di contrattazione integrativa</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comparto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F401BC" w:rsidRDefault="00EB335E" w:rsidP="00181A74">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21.630,67</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FA5603" w:rsidRPr="00F401B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32.437,70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321CD2" w:rsidRDefault="00DF5F3B" w:rsidP="00EA25A5">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10.807,03</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341AA4">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xml:space="preserve">. b) </w:t>
            </w:r>
            <w:proofErr w:type="spellStart"/>
            <w:r w:rsidRPr="0018190C">
              <w:rPr>
                <w:rFonts w:ascii="Times New Roman" w:eastAsia="Times New Roman" w:hAnsi="Times New Roman" w:cs="Times New Roman"/>
                <w:sz w:val="20"/>
                <w:szCs w:val="20"/>
                <w:lang w:eastAsia="it-IT"/>
              </w:rPr>
              <w:t>p.e.o</w:t>
            </w:r>
            <w:proofErr w:type="spellEnd"/>
            <w:r w:rsidRPr="0018190C">
              <w:rPr>
                <w:rFonts w:ascii="Times New Roman" w:eastAsia="Times New Roman" w:hAnsi="Times New Roman" w:cs="Times New Roman"/>
                <w:sz w:val="20"/>
                <w:szCs w:val="20"/>
                <w:lang w:eastAsia="it-IT"/>
              </w:rPr>
              <w:t>. in godimento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D27F21">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321CD2" w:rsidRDefault="00341AA4" w:rsidP="00EA25A5">
            <w:pPr>
              <w:spacing w:before="100" w:beforeAutospacing="1" w:after="0" w:line="240" w:lineRule="auto"/>
              <w:jc w:val="both"/>
              <w:rPr>
                <w:rFonts w:ascii="Times New Roman" w:eastAsia="Times New Roman" w:hAnsi="Times New Roman" w:cs="Times New Roman"/>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Retribuzione di posizione e di risultato titolari di posizione organizzativa</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ED60C4"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71.334,54</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ED60C4" w:rsidP="0018190C">
            <w:pPr>
              <w:spacing w:before="100" w:beforeAutospacing="1" w:after="0" w:line="240" w:lineRule="auto"/>
              <w:jc w:val="both"/>
              <w:rPr>
                <w:rFonts w:ascii="Times New Roman" w:eastAsia="Times New Roman" w:hAnsi="Times New Roman" w:cs="Times New Roman"/>
                <w:sz w:val="24"/>
                <w:szCs w:val="24"/>
                <w:lang w:eastAsia="it-IT"/>
              </w:rPr>
            </w:pPr>
            <w:r w:rsidRPr="00ED60C4">
              <w:rPr>
                <w:rFonts w:ascii="Times New Roman" w:eastAsia="Times New Roman" w:hAnsi="Times New Roman" w:cs="Times New Roman"/>
                <w:sz w:val="24"/>
                <w:szCs w:val="24"/>
                <w:lang w:eastAsia="it-IT"/>
              </w:rPr>
              <w:t>75.368,51</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321CD2" w:rsidRDefault="00DF5F3B"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4.033,97</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EF39BF">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personale educativo asili nido (art. 31, comma 7, CCNL 14.09.2000)</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3.160,68</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4.276,14</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41AA4" w:rsidRPr="00321CD2" w:rsidRDefault="00DF5F3B" w:rsidP="00904A93">
            <w:pPr>
              <w:spacing w:before="100" w:beforeAutospacing="1"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1.115,46</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6 CCNL 05.10.2001 Indennità per il </w:t>
            </w:r>
            <w:r w:rsidRPr="0018190C">
              <w:rPr>
                <w:rFonts w:ascii="Times New Roman" w:eastAsia="Times New Roman" w:hAnsi="Times New Roman" w:cs="Times New Roman"/>
                <w:sz w:val="20"/>
                <w:szCs w:val="20"/>
                <w:lang w:eastAsia="it-IT"/>
              </w:rPr>
              <w:lastRenderedPageBreak/>
              <w:t xml:space="preserve">personale educativo e scolastico </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lastRenderedPageBreak/>
              <w:t>Altro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6F0DB0">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41AA4" w:rsidRPr="008569C4" w:rsidRDefault="00341AA4" w:rsidP="00120B8C">
            <w:pPr>
              <w:spacing w:before="100" w:beforeAutospacing="1" w:after="0" w:line="240" w:lineRule="auto"/>
              <w:jc w:val="both"/>
              <w:rPr>
                <w:rFonts w:ascii="Times New Roman" w:eastAsia="Times New Roman" w:hAnsi="Times New Roman" w:cs="Times New Roman"/>
                <w:b/>
                <w:bCs/>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Destinazioni regolate in sede di contrattazione integrativa</w:t>
            </w: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turno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DF5F3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6.321,13</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6.211,20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BC0BD9" w:rsidRDefault="00DF5F3B"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-109,93</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341AA4" w:rsidRPr="0018190C" w:rsidTr="00434D79">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rischio e disagio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DF5F3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2.578,60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2.165,92</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41AA4" w:rsidRPr="00BC0BD9" w:rsidRDefault="00DF5F3B" w:rsidP="00215FF7">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-412,68</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9058A0">
            <w:pPr>
              <w:spacing w:before="100" w:beforeAutospacing="1" w:after="0" w:line="240" w:lineRule="auto"/>
              <w:jc w:val="both"/>
              <w:rPr>
                <w:rFonts w:ascii="Times New Roman" w:eastAsia="Times New Roman" w:hAnsi="Times New Roman" w:cs="Times New Roman"/>
                <w:sz w:val="24"/>
                <w:szCs w:val="24"/>
                <w:lang w:val="en-GB"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maneggio valori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DF5F3B" w:rsidRDefault="00DF5F3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1.174,66</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DF5F3B" w:rsidRDefault="00D13C03" w:rsidP="0018190C">
            <w:pPr>
              <w:spacing w:before="100" w:beforeAutospacing="1" w:after="0" w:line="240" w:lineRule="auto"/>
              <w:jc w:val="both"/>
              <w:rPr>
                <w:rFonts w:ascii="Times New Roman" w:eastAsia="Times New Roman" w:hAnsi="Times New Roman" w:cs="Times New Roman"/>
                <w:sz w:val="24"/>
                <w:szCs w:val="24"/>
                <w:lang w:eastAsia="it-IT"/>
              </w:rPr>
            </w:pPr>
            <w:r w:rsidRPr="00DF5F3B">
              <w:rPr>
                <w:rFonts w:ascii="Times New Roman" w:eastAsia="Times New Roman" w:hAnsi="Times New Roman" w:cs="Times New Roman"/>
                <w:sz w:val="24"/>
                <w:szCs w:val="24"/>
                <w:lang w:eastAsia="it-IT"/>
              </w:rPr>
              <w:t>1.193,89</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BC0BD9" w:rsidRDefault="00DF5F3B" w:rsidP="00512405">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19,23</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Lavoro notturno e festivo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BC0BD9" w:rsidRDefault="00341AA4"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Indennità specifiche responsabilità (art.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f)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10.225,00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EC02D0"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10.225,00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9778B1" w:rsidP="0018190C">
            <w:pPr>
              <w:spacing w:before="100" w:beforeAutospacing="1"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Indennità specifiche responsabilità (art.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i)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341AA4" w:rsidRPr="0018190C" w:rsidTr="00A25CD5">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Compensi per attività e prestazioni correlati alle risorse di cui all’art. 15, comma 1, lettera k) del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41AA4" w:rsidRPr="00F401B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14.228,88</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3.286,00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904A93" w:rsidP="0018190C">
            <w:pPr>
              <w:spacing w:before="100" w:beforeAutospacing="1" w:after="0" w:line="240" w:lineRule="auto"/>
              <w:jc w:val="both"/>
              <w:rPr>
                <w:rFonts w:ascii="Tahoma" w:eastAsia="Times New Roman" w:hAnsi="Tahoma" w:cs="Tahoma"/>
                <w:sz w:val="20"/>
                <w:szCs w:val="20"/>
                <w:lang w:val="en-GB" w:eastAsia="it-IT"/>
              </w:rPr>
            </w:pPr>
            <w:r>
              <w:rPr>
                <w:rFonts w:ascii="Tahoma" w:eastAsia="Times New Roman" w:hAnsi="Tahoma" w:cs="Tahoma"/>
                <w:sz w:val="20"/>
                <w:szCs w:val="20"/>
                <w:lang w:val="en-GB" w:eastAsia="it-IT"/>
              </w:rPr>
              <w:t xml:space="preserve"> </w:t>
            </w:r>
            <w:r w:rsidR="00DF5F3B">
              <w:rPr>
                <w:rFonts w:ascii="Tahoma" w:eastAsia="Times New Roman" w:hAnsi="Tahoma" w:cs="Tahoma"/>
                <w:sz w:val="20"/>
                <w:szCs w:val="20"/>
                <w:lang w:val="en-GB" w:eastAsia="it-IT"/>
              </w:rPr>
              <w:t>-10.942,88</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Produttività di cui all’articolo 17, comma 2, lettera a) del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EB335E" w:rsidP="0018190C">
            <w:pPr>
              <w:spacing w:before="100" w:beforeAutospacing="1" w:after="0" w:line="240" w:lineRule="auto"/>
              <w:jc w:val="both"/>
              <w:rPr>
                <w:rFonts w:ascii="Times New Roman" w:eastAsia="Times New Roman" w:hAnsi="Times New Roman" w:cs="Times New Roman"/>
                <w:sz w:val="24"/>
                <w:szCs w:val="24"/>
                <w:lang w:eastAsia="it-IT"/>
              </w:rPr>
            </w:pPr>
            <w:r w:rsidRPr="00F401BC">
              <w:rPr>
                <w:rFonts w:ascii="Times New Roman" w:eastAsia="Times New Roman" w:hAnsi="Times New Roman" w:cs="Times New Roman"/>
                <w:sz w:val="24"/>
                <w:szCs w:val="24"/>
                <w:lang w:eastAsia="it-IT"/>
              </w:rPr>
              <w:t>33.125,79</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D50E3E"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26.249,42</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ahoma" w:eastAsia="Times New Roman" w:hAnsi="Tahoma" w:cs="Tahoma"/>
                <w:sz w:val="20"/>
                <w:szCs w:val="20"/>
                <w:lang w:val="en-GB" w:eastAsia="it-IT"/>
              </w:rPr>
            </w:pPr>
            <w:r>
              <w:rPr>
                <w:rFonts w:ascii="Tahoma" w:eastAsia="Times New Roman" w:hAnsi="Tahoma" w:cs="Tahoma"/>
                <w:sz w:val="20"/>
                <w:szCs w:val="20"/>
                <w:lang w:val="en-GB" w:eastAsia="it-IT"/>
              </w:rPr>
              <w:t>-6.876,37</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341AA4" w:rsidRPr="0018190C" w:rsidRDefault="00DF5F3B" w:rsidP="0018190C">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sz w:val="20"/>
                <w:szCs w:val="20"/>
                <w:lang w:eastAsia="it-IT"/>
              </w:rPr>
              <w:t>Progressioni economiche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F401BC" w:rsidRDefault="00DF5F3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15.821,79</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DF5F3B" w:rsidRDefault="00DF5F3B" w:rsidP="0018190C">
            <w:pPr>
              <w:spacing w:before="100" w:beforeAutospacing="1" w:after="0" w:line="240" w:lineRule="auto"/>
              <w:jc w:val="both"/>
              <w:rPr>
                <w:rFonts w:ascii="Times New Roman" w:eastAsia="Times New Roman" w:hAnsi="Times New Roman" w:cs="Times New Roman"/>
                <w:sz w:val="20"/>
                <w:szCs w:val="20"/>
                <w:lang w:eastAsia="it-IT"/>
              </w:rPr>
            </w:pPr>
            <w:r w:rsidRPr="00DF5F3B">
              <w:rPr>
                <w:rFonts w:ascii="Times New Roman" w:eastAsia="Times New Roman" w:hAnsi="Times New Roman" w:cs="Times New Roman"/>
                <w:sz w:val="20"/>
                <w:szCs w:val="20"/>
                <w:lang w:eastAsia="it-IT"/>
              </w:rPr>
              <w:t>15.821,79</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BB1A21" w:rsidRDefault="00341AA4" w:rsidP="0018190C">
            <w:pPr>
              <w:spacing w:before="100" w:beforeAutospacing="1" w:after="0" w:line="240" w:lineRule="auto"/>
              <w:jc w:val="both"/>
              <w:rPr>
                <w:rFonts w:ascii="Times New Roman" w:eastAsia="Times New Roman" w:hAnsi="Times New Roman" w:cs="Times New Roman"/>
                <w:b/>
                <w:sz w:val="20"/>
                <w:szCs w:val="20"/>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Incentivi funzioni tecniche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8569C4" w:rsidRDefault="00341AA4" w:rsidP="0018190C">
            <w:pPr>
              <w:spacing w:before="100" w:beforeAutospacing="1" w:after="0" w:line="240" w:lineRule="auto"/>
              <w:jc w:val="both"/>
              <w:rPr>
                <w:rFonts w:ascii="Times New Roman" w:eastAsia="Times New Roman" w:hAnsi="Times New Roman" w:cs="Times New Roman"/>
                <w:b/>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8569C4" w:rsidRDefault="00DF5F3B" w:rsidP="00434D79">
            <w:pPr>
              <w:spacing w:before="100" w:beforeAutospacing="1" w:after="0" w:line="240" w:lineRule="auto"/>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148.700,00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DF5F3B" w:rsidRPr="00BB1A21" w:rsidRDefault="00DF5F3B" w:rsidP="00215FF7">
            <w:pPr>
              <w:spacing w:before="100" w:beforeAutospacing="1" w:after="0" w:line="240" w:lineRule="auto"/>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148.700,00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BB1A21" w:rsidRDefault="00341AA4" w:rsidP="0018190C">
            <w:pPr>
              <w:spacing w:before="100" w:beforeAutospacing="1" w:after="0" w:line="240" w:lineRule="auto"/>
              <w:jc w:val="both"/>
              <w:rPr>
                <w:rFonts w:ascii="Times New Roman" w:eastAsia="Times New Roman" w:hAnsi="Times New Roman" w:cs="Times New Roman"/>
                <w:b/>
                <w:sz w:val="20"/>
                <w:szCs w:val="20"/>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DC74EA">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sz w:val="20"/>
                <w:szCs w:val="20"/>
                <w:lang w:eastAsia="it-IT"/>
              </w:rPr>
              <w:t>Compensi per recupero evasione imu e Tari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9F494C" w:rsidRDefault="00DF5F3B"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10.000,00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10.000,00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sz w:val="20"/>
                <w:szCs w:val="20"/>
                <w:lang w:eastAsia="it-IT"/>
              </w:rPr>
              <w:t xml:space="preserve">Art. 67 comma 3 </w:t>
            </w:r>
            <w:proofErr w:type="spellStart"/>
            <w:r>
              <w:rPr>
                <w:rFonts w:ascii="Times New Roman" w:eastAsia="Times New Roman" w:hAnsi="Times New Roman" w:cs="Times New Roman"/>
                <w:sz w:val="20"/>
                <w:szCs w:val="20"/>
                <w:lang w:eastAsia="it-IT"/>
              </w:rPr>
              <w:t>lett</w:t>
            </w:r>
            <w:proofErr w:type="spellEnd"/>
            <w:r>
              <w:rPr>
                <w:rFonts w:ascii="Times New Roman" w:eastAsia="Times New Roman" w:hAnsi="Times New Roman" w:cs="Times New Roman"/>
                <w:sz w:val="20"/>
                <w:szCs w:val="20"/>
                <w:lang w:eastAsia="it-IT"/>
              </w:rPr>
              <w:t xml:space="preserve">. c) Risorse salario </w:t>
            </w:r>
            <w:proofErr w:type="spellStart"/>
            <w:r>
              <w:rPr>
                <w:rFonts w:ascii="Times New Roman" w:eastAsia="Times New Roman" w:hAnsi="Times New Roman" w:cs="Times New Roman"/>
                <w:sz w:val="20"/>
                <w:szCs w:val="20"/>
                <w:lang w:eastAsia="it-IT"/>
              </w:rPr>
              <w:t>acc</w:t>
            </w:r>
            <w:proofErr w:type="spellEnd"/>
            <w:r>
              <w:rPr>
                <w:rFonts w:ascii="Times New Roman" w:eastAsia="Times New Roman" w:hAnsi="Times New Roman" w:cs="Times New Roman"/>
                <w:sz w:val="20"/>
                <w:szCs w:val="20"/>
                <w:lang w:eastAsia="it-IT"/>
              </w:rPr>
              <w:t>. Tempo determinato sisma</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9F494C" w:rsidRDefault="00DF5F3B"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25.000,00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25.000,00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r w:rsidR="00341AA4"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67.654,06</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248.853,22</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41AA4" w:rsidRPr="0018190C" w:rsidRDefault="00DF5F3B" w:rsidP="0018190C">
            <w:pPr>
              <w:spacing w:before="100" w:beforeAutospacing="1"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181.199,16</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1AA4" w:rsidRPr="0018190C" w:rsidRDefault="00341AA4" w:rsidP="0018190C">
            <w:pPr>
              <w:spacing w:before="100" w:beforeAutospacing="1" w:after="0" w:line="240" w:lineRule="auto"/>
              <w:jc w:val="both"/>
              <w:rPr>
                <w:rFonts w:ascii="Tahoma" w:eastAsia="Times New Roman" w:hAnsi="Tahoma" w:cs="Tahoma"/>
                <w:sz w:val="20"/>
                <w:szCs w:val="20"/>
                <w:lang w:eastAsia="it-IT"/>
              </w:rPr>
            </w:pPr>
          </w:p>
        </w:tc>
      </w:tr>
    </w:tbl>
    <w:p w:rsidR="0018190C" w:rsidRPr="00612FBF" w:rsidRDefault="0018190C" w:rsidP="0018190C">
      <w:pPr>
        <w:shd w:val="clear" w:color="auto" w:fill="F3F3F3"/>
        <w:spacing w:before="100" w:beforeAutospacing="1" w:after="238" w:line="240" w:lineRule="auto"/>
        <w:jc w:val="both"/>
        <w:rPr>
          <w:rFonts w:ascii="Times New Roman" w:eastAsia="Times New Roman" w:hAnsi="Times New Roman" w:cs="Times New Roman"/>
          <w:b/>
          <w:sz w:val="24"/>
          <w:szCs w:val="24"/>
          <w:u w:val="single"/>
          <w:lang w:eastAsia="it-IT"/>
        </w:rPr>
      </w:pPr>
      <w:r w:rsidRPr="00612FBF">
        <w:rPr>
          <w:rFonts w:ascii="Times New Roman" w:eastAsia="Times New Roman" w:hAnsi="Times New Roman" w:cs="Times New Roman"/>
          <w:b/>
          <w:sz w:val="24"/>
          <w:szCs w:val="24"/>
          <w:u w:val="single"/>
          <w:lang w:eastAsia="it-IT"/>
        </w:rPr>
        <w:t>Modulo IV - Compatibilità economico-finanziaria e modalità di copertura degli oneri del Fondo con riferimento agli strumenti annuali e pluriennali di bilancio</w:t>
      </w:r>
    </w:p>
    <w:p w:rsidR="0018190C" w:rsidRPr="001D3C80"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1D3C80">
        <w:rPr>
          <w:rFonts w:ascii="Times New Roman" w:eastAsia="Times New Roman" w:hAnsi="Times New Roman" w:cs="Times New Roman"/>
          <w:b/>
          <w:sz w:val="24"/>
          <w:szCs w:val="24"/>
          <w:u w:val="single"/>
          <w:lang w:eastAsia="it-IT"/>
        </w:rPr>
        <w:t>Sezione I - Esposizione finalizzata alla verifica che gli strumenti della contabilità economico-finanziaria dell’Amministrazione presidiano correttamente i limiti di spesa del Fondo nella fase programmatoria della gestione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Tutte le somme relative al fondo delle risorse decentrate sono imputate in un unico capitolo di spesa precisamente il cap. 2447, quindi la verifica tra sistema contabile e dati del fondo di produttività è costante.</w:t>
      </w:r>
    </w:p>
    <w:p w:rsidR="0018190C" w:rsidRPr="001D3C80"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1D3C80">
        <w:rPr>
          <w:rFonts w:ascii="Times New Roman" w:eastAsia="Times New Roman" w:hAnsi="Times New Roman" w:cs="Times New Roman"/>
          <w:b/>
          <w:sz w:val="24"/>
          <w:szCs w:val="24"/>
          <w:u w:val="single"/>
          <w:lang w:eastAsia="it-IT"/>
        </w:rPr>
        <w:t>Sezione II - Esposizione finalizzata alla verifica a consuntivo che il limite di spesa del Fondo dell’anno precedente risulta rispettato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Il limite di spesa del Fondo dell’anno 201</w:t>
      </w:r>
      <w:r w:rsidR="00744B71">
        <w:rPr>
          <w:rFonts w:ascii="Times New Roman" w:eastAsia="Times New Roman" w:hAnsi="Times New Roman" w:cs="Times New Roman"/>
          <w:sz w:val="24"/>
          <w:szCs w:val="24"/>
          <w:lang w:eastAsia="it-IT"/>
        </w:rPr>
        <w:t>6</w:t>
      </w:r>
      <w:r w:rsidRPr="0018190C">
        <w:rPr>
          <w:rFonts w:ascii="Times New Roman" w:eastAsia="Times New Roman" w:hAnsi="Times New Roman" w:cs="Times New Roman"/>
          <w:sz w:val="24"/>
          <w:szCs w:val="24"/>
          <w:lang w:eastAsia="it-IT"/>
        </w:rPr>
        <w:t xml:space="preserve"> risulta rispettato:</w:t>
      </w:r>
    </w:p>
    <w:p w:rsidR="0018190C" w:rsidRPr="0018190C" w:rsidRDefault="0018190C" w:rsidP="0018190C">
      <w:pPr>
        <w:numPr>
          <w:ilvl w:val="0"/>
          <w:numId w:val="3"/>
        </w:num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È stata applicata, separatamente per risorse stabili e risorse variabili la riduzione proporzionale corrispondente alla riduzione del personale in servizio.</w:t>
      </w:r>
    </w:p>
    <w:p w:rsidR="0018190C" w:rsidRPr="001D3C80" w:rsidRDefault="0018190C" w:rsidP="0018190C">
      <w:pPr>
        <w:spacing w:before="100" w:beforeAutospacing="1" w:after="0" w:line="240" w:lineRule="auto"/>
        <w:jc w:val="both"/>
        <w:rPr>
          <w:rFonts w:ascii="Times New Roman" w:eastAsia="Times New Roman" w:hAnsi="Times New Roman" w:cs="Times New Roman"/>
          <w:b/>
          <w:sz w:val="24"/>
          <w:szCs w:val="24"/>
          <w:lang w:eastAsia="it-IT"/>
        </w:rPr>
      </w:pPr>
      <w:r w:rsidRPr="001D3C80">
        <w:rPr>
          <w:rFonts w:ascii="Times New Roman" w:eastAsia="Times New Roman" w:hAnsi="Times New Roman" w:cs="Times New Roman"/>
          <w:b/>
          <w:sz w:val="24"/>
          <w:szCs w:val="24"/>
          <w:u w:val="single"/>
          <w:lang w:eastAsia="it-IT"/>
        </w:rPr>
        <w:t>Sezione III - Verifica delle disponibilità finanziarie dell’Amministrazione ai fini della copertura delle diverse voci di destinazione del Fondo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Il totale del fondo come determinato dall’Amministrazione è da imputare al capitolo 2447 del bilancio 20</w:t>
      </w:r>
      <w:r w:rsidR="00D13C03">
        <w:rPr>
          <w:rFonts w:ascii="Times New Roman" w:eastAsia="Times New Roman" w:hAnsi="Times New Roman" w:cs="Times New Roman"/>
          <w:sz w:val="24"/>
          <w:szCs w:val="24"/>
          <w:lang w:eastAsia="it-IT"/>
        </w:rPr>
        <w:t>20</w:t>
      </w:r>
      <w:r w:rsidRPr="0018190C">
        <w:rPr>
          <w:rFonts w:ascii="Times New Roman" w:eastAsia="Times New Roman" w:hAnsi="Times New Roman" w:cs="Times New Roman"/>
          <w:sz w:val="24"/>
          <w:szCs w:val="24"/>
          <w:lang w:eastAsia="it-IT"/>
        </w:rPr>
        <w:t xml:space="preserve"> </w:t>
      </w:r>
    </w:p>
    <w:p w:rsidR="00BD189F" w:rsidRDefault="00BD189F" w:rsidP="00BD189F">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Le somme per oneri riflessi sono da imputare ai capitoli  2447-1 del bilancio 20</w:t>
      </w:r>
      <w:r w:rsidR="00D13C03">
        <w:rPr>
          <w:rFonts w:ascii="Times New Roman" w:eastAsia="Times New Roman" w:hAnsi="Times New Roman" w:cs="Times New Roman"/>
          <w:sz w:val="24"/>
          <w:szCs w:val="24"/>
          <w:lang w:eastAsia="it-IT"/>
        </w:rPr>
        <w:t>20</w:t>
      </w:r>
      <w:r>
        <w:rPr>
          <w:rFonts w:ascii="Times New Roman" w:eastAsia="Times New Roman" w:hAnsi="Times New Roman" w:cs="Times New Roman"/>
          <w:sz w:val="24"/>
          <w:szCs w:val="24"/>
          <w:lang w:eastAsia="it-IT"/>
        </w:rPr>
        <w:t xml:space="preserve"> </w:t>
      </w:r>
    </w:p>
    <w:p w:rsidR="00177AA2" w:rsidRDefault="00BD189F" w:rsidP="00BD189F">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Le somme per IRAP sono da imputare al capitolo 2447-2 del bilancio 20</w:t>
      </w:r>
      <w:r w:rsidR="00D13C03">
        <w:rPr>
          <w:rFonts w:ascii="Times New Roman" w:eastAsia="Times New Roman" w:hAnsi="Times New Roman" w:cs="Times New Roman"/>
          <w:sz w:val="24"/>
          <w:szCs w:val="24"/>
          <w:lang w:eastAsia="it-IT"/>
        </w:rPr>
        <w:t>20</w:t>
      </w:r>
      <w:r>
        <w:rPr>
          <w:rFonts w:ascii="Times New Roman" w:eastAsia="Times New Roman" w:hAnsi="Times New Roman" w:cs="Times New Roman"/>
          <w:sz w:val="24"/>
          <w:szCs w:val="24"/>
          <w:lang w:eastAsia="it-IT"/>
        </w:rPr>
        <w:t xml:space="preserve">. </w:t>
      </w:r>
    </w:p>
    <w:p w:rsidR="00BD189F" w:rsidRDefault="00BD189F" w:rsidP="00BD189F">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Dovrà essere fatta apposita variazione di bilancio per l'utilizzo dell'avanzo </w:t>
      </w:r>
      <w:r w:rsidR="00177AA2">
        <w:rPr>
          <w:rFonts w:ascii="Times New Roman" w:eastAsia="Times New Roman" w:hAnsi="Times New Roman" w:cs="Times New Roman"/>
          <w:sz w:val="24"/>
          <w:szCs w:val="24"/>
          <w:lang w:eastAsia="it-IT"/>
        </w:rPr>
        <w:t xml:space="preserve">parte </w:t>
      </w:r>
      <w:r>
        <w:rPr>
          <w:rFonts w:ascii="Times New Roman" w:eastAsia="Times New Roman" w:hAnsi="Times New Roman" w:cs="Times New Roman"/>
          <w:sz w:val="24"/>
          <w:szCs w:val="24"/>
          <w:lang w:eastAsia="it-IT"/>
        </w:rPr>
        <w:t>vincolato riveniente dal consuntivo 201</w:t>
      </w:r>
      <w:r w:rsidR="00D13C03">
        <w:rPr>
          <w:rFonts w:ascii="Times New Roman" w:eastAsia="Times New Roman" w:hAnsi="Times New Roman" w:cs="Times New Roman"/>
          <w:sz w:val="24"/>
          <w:szCs w:val="24"/>
          <w:lang w:eastAsia="it-IT"/>
        </w:rPr>
        <w:t>9 con imputazione ai capitolo 2447, 2447-1, 2447-2</w:t>
      </w:r>
    </w:p>
    <w:p w:rsidR="00BD189F" w:rsidRPr="00744B71" w:rsidRDefault="00BD189F" w:rsidP="00BD189F">
      <w:pPr>
        <w:spacing w:before="100" w:beforeAutospacing="1" w:after="0" w:line="240" w:lineRule="auto"/>
        <w:jc w:val="both"/>
        <w:rPr>
          <w:rFonts w:ascii="Tahoma" w:eastAsia="Times New Roman" w:hAnsi="Tahoma" w:cs="Tahoma"/>
          <w:sz w:val="24"/>
          <w:szCs w:val="24"/>
          <w:lang w:eastAsia="it-IT"/>
        </w:rPr>
      </w:pPr>
      <w:r w:rsidRPr="00744B71">
        <w:rPr>
          <w:rFonts w:ascii="Times New Roman" w:eastAsia="Times New Roman" w:hAnsi="Times New Roman" w:cs="Times New Roman"/>
          <w:sz w:val="24"/>
          <w:szCs w:val="24"/>
          <w:lang w:eastAsia="it-IT"/>
        </w:rPr>
        <w:t>Non ci sono oneri senza copertura di bilancio.</w:t>
      </w:r>
    </w:p>
    <w:p w:rsidR="0018190C" w:rsidRPr="0018190C" w:rsidRDefault="0018190C" w:rsidP="0018190C">
      <w:pPr>
        <w:shd w:val="clear" w:color="auto" w:fill="C0C0C0"/>
        <w:spacing w:before="482" w:after="240" w:line="240" w:lineRule="auto"/>
        <w:jc w:val="both"/>
        <w:rPr>
          <w:rFonts w:ascii="Times New Roman" w:eastAsia="Times New Roman" w:hAnsi="Times New Roman" w:cs="Times New Roman"/>
          <w:sz w:val="24"/>
          <w:szCs w:val="24"/>
          <w:lang w:eastAsia="it-IT"/>
        </w:rPr>
      </w:pPr>
    </w:p>
    <w:p w:rsidR="003F1E4D" w:rsidRDefault="003F1E4D"/>
    <w:sectPr w:rsidR="003F1E4D" w:rsidSect="007F6C7B">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94E" w:rsidRDefault="0076094E" w:rsidP="00AE56CC">
      <w:pPr>
        <w:spacing w:after="0" w:line="240" w:lineRule="auto"/>
      </w:pPr>
      <w:r>
        <w:separator/>
      </w:r>
    </w:p>
  </w:endnote>
  <w:endnote w:type="continuationSeparator" w:id="0">
    <w:p w:rsidR="0076094E" w:rsidRDefault="0076094E" w:rsidP="00AE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464675"/>
      <w:docPartObj>
        <w:docPartGallery w:val="Page Numbers (Bottom of Page)"/>
        <w:docPartUnique/>
      </w:docPartObj>
    </w:sdtPr>
    <w:sdtContent>
      <w:p w:rsidR="00821ED8" w:rsidRDefault="00821ED8">
        <w:pPr>
          <w:pStyle w:val="Pidipagina"/>
          <w:jc w:val="right"/>
        </w:pPr>
        <w:r>
          <w:fldChar w:fldCharType="begin"/>
        </w:r>
        <w:r>
          <w:instrText>PAGE   \* MERGEFORMAT</w:instrText>
        </w:r>
        <w:r>
          <w:fldChar w:fldCharType="separate"/>
        </w:r>
        <w:r w:rsidR="000732A1">
          <w:rPr>
            <w:noProof/>
          </w:rPr>
          <w:t>11</w:t>
        </w:r>
        <w:r>
          <w:fldChar w:fldCharType="end"/>
        </w:r>
      </w:p>
    </w:sdtContent>
  </w:sdt>
  <w:p w:rsidR="00821ED8" w:rsidRDefault="00821ED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94E" w:rsidRDefault="0076094E" w:rsidP="00AE56CC">
      <w:pPr>
        <w:spacing w:after="0" w:line="240" w:lineRule="auto"/>
      </w:pPr>
      <w:r>
        <w:separator/>
      </w:r>
    </w:p>
  </w:footnote>
  <w:footnote w:type="continuationSeparator" w:id="0">
    <w:p w:rsidR="0076094E" w:rsidRDefault="0076094E" w:rsidP="00AE5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7475"/>
    <w:multiLevelType w:val="multilevel"/>
    <w:tmpl w:val="10AE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10412"/>
    <w:multiLevelType w:val="hybridMultilevel"/>
    <w:tmpl w:val="C53ACA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270A5E8D"/>
    <w:multiLevelType w:val="hybridMultilevel"/>
    <w:tmpl w:val="3A809B4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2C167FCF"/>
    <w:multiLevelType w:val="hybridMultilevel"/>
    <w:tmpl w:val="66AC5C4C"/>
    <w:lvl w:ilvl="0" w:tplc="C51444C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0014BE3"/>
    <w:multiLevelType w:val="multilevel"/>
    <w:tmpl w:val="2682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E01216"/>
    <w:multiLevelType w:val="multilevel"/>
    <w:tmpl w:val="387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F5862"/>
    <w:multiLevelType w:val="hybridMultilevel"/>
    <w:tmpl w:val="65026D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0C"/>
    <w:rsid w:val="00002BDE"/>
    <w:rsid w:val="00004E0E"/>
    <w:rsid w:val="0001710B"/>
    <w:rsid w:val="00024BF1"/>
    <w:rsid w:val="00052B7F"/>
    <w:rsid w:val="000732A1"/>
    <w:rsid w:val="000826C8"/>
    <w:rsid w:val="000B6874"/>
    <w:rsid w:val="000B747F"/>
    <w:rsid w:val="000E3143"/>
    <w:rsid w:val="00113503"/>
    <w:rsid w:val="00120B8C"/>
    <w:rsid w:val="00140CC4"/>
    <w:rsid w:val="00154A38"/>
    <w:rsid w:val="00156C70"/>
    <w:rsid w:val="00165353"/>
    <w:rsid w:val="001660BD"/>
    <w:rsid w:val="001711E0"/>
    <w:rsid w:val="00177AA2"/>
    <w:rsid w:val="0018190C"/>
    <w:rsid w:val="00181A74"/>
    <w:rsid w:val="00197EA2"/>
    <w:rsid w:val="001B173F"/>
    <w:rsid w:val="001C165B"/>
    <w:rsid w:val="001D01D1"/>
    <w:rsid w:val="001D3C80"/>
    <w:rsid w:val="002029FB"/>
    <w:rsid w:val="00203D10"/>
    <w:rsid w:val="00215093"/>
    <w:rsid w:val="00215FF7"/>
    <w:rsid w:val="00221330"/>
    <w:rsid w:val="00277B53"/>
    <w:rsid w:val="00280CFB"/>
    <w:rsid w:val="002A543C"/>
    <w:rsid w:val="002C51C2"/>
    <w:rsid w:val="002D4B0C"/>
    <w:rsid w:val="002E5CEB"/>
    <w:rsid w:val="002F1D3B"/>
    <w:rsid w:val="002F3266"/>
    <w:rsid w:val="00304424"/>
    <w:rsid w:val="003133B1"/>
    <w:rsid w:val="00320D88"/>
    <w:rsid w:val="00321CD2"/>
    <w:rsid w:val="003374D8"/>
    <w:rsid w:val="00341AA4"/>
    <w:rsid w:val="00343304"/>
    <w:rsid w:val="00356AEE"/>
    <w:rsid w:val="0036638E"/>
    <w:rsid w:val="00387E16"/>
    <w:rsid w:val="003A3B2C"/>
    <w:rsid w:val="003A47B5"/>
    <w:rsid w:val="003C26CF"/>
    <w:rsid w:val="003C344D"/>
    <w:rsid w:val="003C4E28"/>
    <w:rsid w:val="003F1E4D"/>
    <w:rsid w:val="0040716E"/>
    <w:rsid w:val="00416908"/>
    <w:rsid w:val="00421491"/>
    <w:rsid w:val="00434D79"/>
    <w:rsid w:val="00465BD7"/>
    <w:rsid w:val="00472B4E"/>
    <w:rsid w:val="00477231"/>
    <w:rsid w:val="00482920"/>
    <w:rsid w:val="004D5B66"/>
    <w:rsid w:val="004E6CE1"/>
    <w:rsid w:val="004E6DDA"/>
    <w:rsid w:val="004F57CA"/>
    <w:rsid w:val="00500DA5"/>
    <w:rsid w:val="00505F3E"/>
    <w:rsid w:val="00512405"/>
    <w:rsid w:val="00516F49"/>
    <w:rsid w:val="00540562"/>
    <w:rsid w:val="00565B5E"/>
    <w:rsid w:val="00567CBA"/>
    <w:rsid w:val="00582CB8"/>
    <w:rsid w:val="005833D7"/>
    <w:rsid w:val="00585066"/>
    <w:rsid w:val="005C30D2"/>
    <w:rsid w:val="005C6828"/>
    <w:rsid w:val="005D510C"/>
    <w:rsid w:val="005D6F5A"/>
    <w:rsid w:val="005F0AD1"/>
    <w:rsid w:val="005F2609"/>
    <w:rsid w:val="00603985"/>
    <w:rsid w:val="00612FBF"/>
    <w:rsid w:val="0062311B"/>
    <w:rsid w:val="006314D6"/>
    <w:rsid w:val="00642B1F"/>
    <w:rsid w:val="00645040"/>
    <w:rsid w:val="00656B46"/>
    <w:rsid w:val="006602C6"/>
    <w:rsid w:val="0066033F"/>
    <w:rsid w:val="00663422"/>
    <w:rsid w:val="00671816"/>
    <w:rsid w:val="00686624"/>
    <w:rsid w:val="006879D3"/>
    <w:rsid w:val="006A5F0E"/>
    <w:rsid w:val="006B085C"/>
    <w:rsid w:val="006B4FED"/>
    <w:rsid w:val="006D1570"/>
    <w:rsid w:val="006F07FB"/>
    <w:rsid w:val="006F0DB0"/>
    <w:rsid w:val="007126DD"/>
    <w:rsid w:val="00744B71"/>
    <w:rsid w:val="0075512F"/>
    <w:rsid w:val="0076094E"/>
    <w:rsid w:val="007644DF"/>
    <w:rsid w:val="00765339"/>
    <w:rsid w:val="007671F4"/>
    <w:rsid w:val="007677F4"/>
    <w:rsid w:val="00774962"/>
    <w:rsid w:val="007A5D93"/>
    <w:rsid w:val="007A79CC"/>
    <w:rsid w:val="007C15DE"/>
    <w:rsid w:val="007C42C6"/>
    <w:rsid w:val="007E5FE6"/>
    <w:rsid w:val="007F6C7B"/>
    <w:rsid w:val="00813AD7"/>
    <w:rsid w:val="008158F4"/>
    <w:rsid w:val="00816654"/>
    <w:rsid w:val="00821ED8"/>
    <w:rsid w:val="00825F33"/>
    <w:rsid w:val="008474AB"/>
    <w:rsid w:val="00847C61"/>
    <w:rsid w:val="00847E97"/>
    <w:rsid w:val="00853002"/>
    <w:rsid w:val="00853D0E"/>
    <w:rsid w:val="008569C4"/>
    <w:rsid w:val="008612E0"/>
    <w:rsid w:val="00863F58"/>
    <w:rsid w:val="00864ADB"/>
    <w:rsid w:val="00870713"/>
    <w:rsid w:val="008751A3"/>
    <w:rsid w:val="00886C56"/>
    <w:rsid w:val="00894E66"/>
    <w:rsid w:val="008A0EBF"/>
    <w:rsid w:val="008E31E8"/>
    <w:rsid w:val="008F1439"/>
    <w:rsid w:val="00904A93"/>
    <w:rsid w:val="009058A0"/>
    <w:rsid w:val="00924FEB"/>
    <w:rsid w:val="00935EF7"/>
    <w:rsid w:val="00970CFD"/>
    <w:rsid w:val="00972FAA"/>
    <w:rsid w:val="00977231"/>
    <w:rsid w:val="009778B1"/>
    <w:rsid w:val="00984683"/>
    <w:rsid w:val="009A0939"/>
    <w:rsid w:val="009C7AA6"/>
    <w:rsid w:val="009D6FEA"/>
    <w:rsid w:val="009E6951"/>
    <w:rsid w:val="009F06EE"/>
    <w:rsid w:val="009F494C"/>
    <w:rsid w:val="00A03DFE"/>
    <w:rsid w:val="00A25CD5"/>
    <w:rsid w:val="00A47D39"/>
    <w:rsid w:val="00A56297"/>
    <w:rsid w:val="00A90018"/>
    <w:rsid w:val="00AA56AE"/>
    <w:rsid w:val="00AA6C79"/>
    <w:rsid w:val="00AC085B"/>
    <w:rsid w:val="00AD362D"/>
    <w:rsid w:val="00AD6BA3"/>
    <w:rsid w:val="00AE0FA3"/>
    <w:rsid w:val="00AE3498"/>
    <w:rsid w:val="00AE56CC"/>
    <w:rsid w:val="00AF41D6"/>
    <w:rsid w:val="00B05EF8"/>
    <w:rsid w:val="00B12949"/>
    <w:rsid w:val="00B3097C"/>
    <w:rsid w:val="00B51F97"/>
    <w:rsid w:val="00B55985"/>
    <w:rsid w:val="00B56B2A"/>
    <w:rsid w:val="00B77799"/>
    <w:rsid w:val="00B86504"/>
    <w:rsid w:val="00BA0B71"/>
    <w:rsid w:val="00BA3418"/>
    <w:rsid w:val="00BB1A21"/>
    <w:rsid w:val="00BB6B41"/>
    <w:rsid w:val="00BC0BD9"/>
    <w:rsid w:val="00BC75F1"/>
    <w:rsid w:val="00BD023F"/>
    <w:rsid w:val="00BD189F"/>
    <w:rsid w:val="00BD33B3"/>
    <w:rsid w:val="00BE2D87"/>
    <w:rsid w:val="00C14DFE"/>
    <w:rsid w:val="00C22FF0"/>
    <w:rsid w:val="00C33924"/>
    <w:rsid w:val="00C372AB"/>
    <w:rsid w:val="00C44F9D"/>
    <w:rsid w:val="00C74FFC"/>
    <w:rsid w:val="00CA08E1"/>
    <w:rsid w:val="00CC7F55"/>
    <w:rsid w:val="00CD4615"/>
    <w:rsid w:val="00D03F15"/>
    <w:rsid w:val="00D13C03"/>
    <w:rsid w:val="00D2126E"/>
    <w:rsid w:val="00D23E3A"/>
    <w:rsid w:val="00D23F47"/>
    <w:rsid w:val="00D27F21"/>
    <w:rsid w:val="00D36E75"/>
    <w:rsid w:val="00D50E3E"/>
    <w:rsid w:val="00D50FC8"/>
    <w:rsid w:val="00D5428F"/>
    <w:rsid w:val="00D74634"/>
    <w:rsid w:val="00DA5530"/>
    <w:rsid w:val="00DB035C"/>
    <w:rsid w:val="00DB38EF"/>
    <w:rsid w:val="00DC09C8"/>
    <w:rsid w:val="00DC74EA"/>
    <w:rsid w:val="00DC7885"/>
    <w:rsid w:val="00DD4BB5"/>
    <w:rsid w:val="00DE3D71"/>
    <w:rsid w:val="00DF31AE"/>
    <w:rsid w:val="00DF5F3B"/>
    <w:rsid w:val="00E10DDE"/>
    <w:rsid w:val="00E15E4D"/>
    <w:rsid w:val="00E32537"/>
    <w:rsid w:val="00E36FEE"/>
    <w:rsid w:val="00E457B3"/>
    <w:rsid w:val="00E74172"/>
    <w:rsid w:val="00E86374"/>
    <w:rsid w:val="00E9004B"/>
    <w:rsid w:val="00EA25A5"/>
    <w:rsid w:val="00EB0437"/>
    <w:rsid w:val="00EB335E"/>
    <w:rsid w:val="00EC02D0"/>
    <w:rsid w:val="00EC523F"/>
    <w:rsid w:val="00ED60C4"/>
    <w:rsid w:val="00EE0068"/>
    <w:rsid w:val="00EF39BF"/>
    <w:rsid w:val="00EF4FC6"/>
    <w:rsid w:val="00F035E9"/>
    <w:rsid w:val="00F06FD5"/>
    <w:rsid w:val="00F22738"/>
    <w:rsid w:val="00F26E5B"/>
    <w:rsid w:val="00F401BC"/>
    <w:rsid w:val="00F425AA"/>
    <w:rsid w:val="00F50452"/>
    <w:rsid w:val="00F56B90"/>
    <w:rsid w:val="00F90C0F"/>
    <w:rsid w:val="00FA5603"/>
    <w:rsid w:val="00FC6FDB"/>
    <w:rsid w:val="00FD1645"/>
    <w:rsid w:val="00FD43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56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56CC"/>
  </w:style>
  <w:style w:type="paragraph" w:styleId="Pidipagina">
    <w:name w:val="footer"/>
    <w:basedOn w:val="Normale"/>
    <w:link w:val="PidipaginaCarattere"/>
    <w:uiPriority w:val="99"/>
    <w:unhideWhenUsed/>
    <w:rsid w:val="00AE56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56CC"/>
  </w:style>
  <w:style w:type="paragraph" w:styleId="Paragrafoelenco">
    <w:name w:val="List Paragraph"/>
    <w:basedOn w:val="Normale"/>
    <w:uiPriority w:val="34"/>
    <w:qFormat/>
    <w:rsid w:val="00F504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56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56CC"/>
  </w:style>
  <w:style w:type="paragraph" w:styleId="Pidipagina">
    <w:name w:val="footer"/>
    <w:basedOn w:val="Normale"/>
    <w:link w:val="PidipaginaCarattere"/>
    <w:uiPriority w:val="99"/>
    <w:unhideWhenUsed/>
    <w:rsid w:val="00AE56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56CC"/>
  </w:style>
  <w:style w:type="paragraph" w:styleId="Paragrafoelenco">
    <w:name w:val="List Paragraph"/>
    <w:basedOn w:val="Normale"/>
    <w:uiPriority w:val="34"/>
    <w:qFormat/>
    <w:rsid w:val="00F50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8609">
      <w:bodyDiv w:val="1"/>
      <w:marLeft w:val="0"/>
      <w:marRight w:val="0"/>
      <w:marTop w:val="0"/>
      <w:marBottom w:val="0"/>
      <w:divBdr>
        <w:top w:val="none" w:sz="0" w:space="0" w:color="auto"/>
        <w:left w:val="none" w:sz="0" w:space="0" w:color="auto"/>
        <w:bottom w:val="none" w:sz="0" w:space="0" w:color="auto"/>
        <w:right w:val="none" w:sz="0" w:space="0" w:color="auto"/>
      </w:divBdr>
    </w:div>
    <w:div w:id="1252855739">
      <w:bodyDiv w:val="1"/>
      <w:marLeft w:val="0"/>
      <w:marRight w:val="0"/>
      <w:marTop w:val="0"/>
      <w:marBottom w:val="0"/>
      <w:divBdr>
        <w:top w:val="none" w:sz="0" w:space="0" w:color="auto"/>
        <w:left w:val="none" w:sz="0" w:space="0" w:color="auto"/>
        <w:bottom w:val="none" w:sz="0" w:space="0" w:color="auto"/>
        <w:right w:val="none" w:sz="0" w:space="0" w:color="auto"/>
      </w:divBdr>
    </w:div>
    <w:div w:id="1730221895">
      <w:bodyDiv w:val="1"/>
      <w:marLeft w:val="0"/>
      <w:marRight w:val="0"/>
      <w:marTop w:val="0"/>
      <w:marBottom w:val="0"/>
      <w:divBdr>
        <w:top w:val="none" w:sz="0" w:space="0" w:color="auto"/>
        <w:left w:val="none" w:sz="0" w:space="0" w:color="auto"/>
        <w:bottom w:val="none" w:sz="0" w:space="0" w:color="auto"/>
        <w:right w:val="none" w:sz="0" w:space="0" w:color="auto"/>
      </w:divBdr>
    </w:div>
    <w:div w:id="18736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0B18-EF36-4351-BFFD-2690E605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16</Pages>
  <Words>4793</Words>
  <Characters>27324</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Marucci</dc:creator>
  <cp:lastModifiedBy>Loretta Marucci</cp:lastModifiedBy>
  <cp:revision>241</cp:revision>
  <dcterms:created xsi:type="dcterms:W3CDTF">2019-09-10T11:26:00Z</dcterms:created>
  <dcterms:modified xsi:type="dcterms:W3CDTF">2021-01-02T12:43:00Z</dcterms:modified>
</cp:coreProperties>
</file>