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Allegato Sub B)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COMUNE DI NORCIA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Provincia di Perugia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SCHEMA CONTRATTO PER L’AFFIDAMENTO DEL SERVIZIO DI  GESTIONE DELLA CASA DEL PARCO DI NORCIA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PERIODO: agosto – dicembre 2017.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DITTA: Coop. Monte Patino a r.l. con sede in Norcia.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L'anno duemiladiciassette, il giorno ……………. del mese di ………… in Norcia, nella sede del Comune di Norcia,  in Via SAE XX Settembre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Sig. Riccardo Baldini, nato a Norcia (Pg) il 20/07/1955, C.F. BLDRCR55L20F935U, il quale interviene nel presente atto in qualità di Responsabile dell’Area Servizi Demografici, Turismo, Sport e Commercio del Comune di Norcia - Cod. Fisc. 84002650541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Sig. Raffaele Benedetti, nato a Norcia (Pg), il 20/05/1968, nella sua qualità di legale rappresentante della Coop. Monte Patino a r.l. , con sede legale in Ancarano di Norcia (PG) (Partita I.V.A. 01999760547).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PREMESSO</w:t>
      </w:r>
    </w:p>
    <w:p>
      <w:pPr>
        <w:numPr>
          <w:ilvl w:val="0"/>
          <w:numId w:val="9"/>
        </w:numPr>
        <w:tabs>
          <w:tab w:val="left" w:pos="284" w:leader="none"/>
        </w:tabs>
        <w:spacing w:before="0" w:after="0" w:line="36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 con delibera della Giunta Comunale n. 106 del 07.08.2017 si è disposto di aderire al  progetto strategico “Organizzazione dell’accoglienza e dell’informazione turistica del Parco Nazionale dei Monti Sibillini – anno 2017”  finalizzato al cofinanziamento della gestione delle strutture di accoglienza turistica del territorio del Parco Nazionale dei Monti Sibillini, tra cui la Casa del Parco di Norcia;</w:t>
      </w:r>
    </w:p>
    <w:p>
      <w:pPr>
        <w:numPr>
          <w:ilvl w:val="0"/>
          <w:numId w:val="9"/>
        </w:numPr>
        <w:tabs>
          <w:tab w:val="left" w:pos="284" w:leader="none"/>
        </w:tabs>
        <w:spacing w:before="0" w:after="0" w:line="36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 con la succitata delibera si è preso atto delle modalità di finanziamento e di gestione della Casa del Parco di Norcia, in quanto le relative spese saranno cofinanziate per l’80% del totale con fondi dell'Ente Parco Nazionale dei Monti Sibillini e per il 20% del totale con fondi del Comune;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36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 con Determinazione del Responsabile dell’Area Servizi Demografici, Turismo, Sport e Commercio  n. 25 del 07.08.2016 è stato disposto in merito all’affidamento del servizio ai sensi dell’Art. 125 del D. Lgs n. 163/2006 e ss.mm.ii. e del vigente Regolamento comunale per l’acquisizione di forniture e servizi in economia, richiedendo alla Cooperativa Monte Patino a r.l. di Norcia di voler presentare la propria offerta economica finalizzata alla gestione del Centro;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36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che, a seguito dell’espletamento della suddetta procedura, con Determinazione n. 29 del 09.08.2017, il servizio di gestione della Casa del Parco di Norcia per il periodo agosto – dicembre 2017, è stato affidato alla Coop. Monte Patino a r.l. con sede in Norcia condizionandone l’efficacia, ai sensi dell’art. 11, c. 8 del D. Lgs n. 163/2006 e ss.mm.ii. alla verifica dei requisiti autodichiarati in sede di offerta, approvando  lo schema del presente contratto;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36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che, a seguito della verifica positiva suddetta, con successiva Determinazione n. …… del …….., è stata confermata l’aggiudicazione del servizio di gestione del centro in favore della citata Cooperativa, a decorrere dal 10 agosto 2017, secondo il calendario di apertura allegato (All. sub A), per l’importo complessivo di €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10.959,73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IVA inclusa;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360"/>
        <w:ind w:right="0" w:left="357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che per detto servizio veniva acquisito CIG n. ____________</w:t>
      </w:r>
    </w:p>
    <w:p>
      <w:pPr>
        <w:tabs>
          <w:tab w:val="left" w:pos="360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Tutto ciò premesso, le parti come sopra costituite convengono e stipulano quanto segue: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 – Premesse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 premesse formano parte integrante del presente contratto.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2 – Oggetto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Comune di Norcia affida alla Cooperativa Monte Patino con sede in Norcia (di seguito denominata Cooperativa) il servizio di gestione della Casa del Parco di Norcia.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garantisce che il suddetto servizio di gestione sia svolto sotto l'osservanza piena, inscindibile ed assoluta delle norme, patti, condizioni e modalità contenute nel presente contratto e nella seguente documentazione parte integrante della presente contratto, anche se materialmente non allegata e depositata presso la sede del Comune: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1) lettera di invito;</w:t>
      </w:r>
    </w:p>
    <w:p>
      <w:pPr>
        <w:suppressAutoHyphens w:val="true"/>
        <w:spacing w:before="0" w:after="0" w:line="360"/>
        <w:ind w:right="0" w:left="357" w:hanging="357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2) capitolato d’oneri, controfirmato per accettazione dalla Cooperativa in sede di affidamento.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3 – Importo</w:t>
      </w:r>
    </w:p>
    <w:p>
      <w:pPr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assume l'obbligo di erogare il servizio di gestione della Casa del Parco e del Centro al prezzo complessivo di €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10.959,73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IVA inclusa;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pagamento del corrispettivo avviene secondo le modalità di cui all'art. 7 del capitolato d’oneri.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4 – Durata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presente affidamento decorre dal 10 agosto 2017 e termina l'8 dicembre 2017.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5 -  Operatori di gestione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Gli operatori di gestione sono quelli dichiarati dalla Cooperativa in sede di procedura in economia e cioè i Sigg.ri: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Maria Rita Onori nata a Spoleto (PG) il 15/05/1970, residente in Norcia (PG), Viale Lombrici n. 34/D;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Giuseppina D’Angeli nata a Foligno (PG) il 14/07/1970, residente in Norcia (PG), Via Case Sparse n. 401/A;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Elena Regoli nata a Norcia (PG) il 11/12/1961, residente a Preci (PG), Fraz. Piedivalle, n. 15; 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Raffaele Benedetti nato a Norcia (PG) il 20/05/1968, residente a Cascia (PG), Fraz. Giappiedi, n. 5;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Angela Testa nata a Todi (PG) il 16/08/1977, residente a Norcia (PG), Viale Montedoro n. 57/C;.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6 – Attività, azioni, tempistica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garantisce l’erogazione delle attività di cui all’art. 2 del capitolato d’oneri, secondo il  calendario di cui all’All. 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7 – Locali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prende atto: </w:t>
      </w:r>
    </w:p>
    <w:p>
      <w:pPr>
        <w:suppressAutoHyphens w:val="true"/>
        <w:spacing w:before="0" w:after="0" w:line="360"/>
        <w:ind w:right="0" w:left="227" w:hanging="22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che la Casa del Parco di Norcia è ubicata nel prefabbricato antistante Porta Romana</w:t>
      </w:r>
    </w:p>
    <w:p>
      <w:pPr>
        <w:suppressAutoHyphens w:val="true"/>
        <w:spacing w:before="0" w:after="0" w:line="360"/>
        <w:ind w:right="0" w:left="227" w:hanging="227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che le attività della Cooperativa si svolgono nei locali di cui ai commi precedenti.</w:t>
      </w:r>
    </w:p>
    <w:p>
      <w:pPr>
        <w:suppressAutoHyphens w:val="true"/>
        <w:spacing w:before="0" w:after="0" w:line="360"/>
        <w:ind w:right="0" w:left="227" w:hanging="22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8 – Luogo del servizio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La Cooperativa utilizza i suddetti locali e beni sopra descritti esclusivamente per le finalità connesse alla gestione della Casa del Parco e dettagliatamente riportate nel capitolato d’oneri sottoscritto in sede di gara.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E’ fatto divieto di eseguire o comunque procedere a modifiche sia dei locali che dei beni senza preventiva autorizzazione scritta del Comune.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1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9 – Spese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Sono a carico della Cooperativa le spese di telefonia fissa, mobile e internet, eventuali allacci compresi. Sono a carico del Comune le seguenti spese: </w:t>
      </w:r>
    </w:p>
    <w:p>
      <w:pPr>
        <w:tabs>
          <w:tab w:val="left" w:pos="142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 manutenzione ordinaria e straordinaria; </w:t>
      </w:r>
    </w:p>
    <w:p>
      <w:pPr>
        <w:tabs>
          <w:tab w:val="left" w:pos="142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 spese di energia elettrica; </w:t>
      </w:r>
    </w:p>
    <w:p>
      <w:pPr>
        <w:tabs>
          <w:tab w:val="left" w:pos="142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 spese di pulizia dei locali.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1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10 – Obblighi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assume i seguenti obblighi: garantire, per quanto di competenza, la vigilanza ai locali, beni e attrezzature presenti nella Casa del Parco. A tal fine provvede a: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 mettere in sicurezza, con i mezzi che ritiene più opportuni, i beni e le attrezzature di cui all’art. 7;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vigilare sugli impianti di cui al precedente art 7;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non eseguire o comunque a non procedere a modifiche dei locali, dei beni, delle strutture e degli impianti e ad intervenire con qualsivoglia opera sugli stessi senza preventiva autorizzazione scritta del Comune;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4)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assicurare la destinazione dei locali esclusivamente a Casa del Parco e Centro Estivo;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5)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utilizzare l’energia elettrica solo per la gestione della Casa del Parco e del Centro Estivo e secondo principi ispirati al risparmio energetico. 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-11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11 – Responsabilità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è responsabile di tutti i danni che dovessero derivare ai locali in ogni loro parte e ai beni e alle attrezzature di cui all’art. 6: per qualsivoglia causa anche per caso fortuito, danneggiamento, atti vandalici che abbiano luogo nell’orario di apertura della Casa del Parco e comunque durante l’orario di lavoro degli operatori. 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tal fine la Cooperativa è tenuta ad indicare eventuali integrazioni e/o variazioni dell’orario di apertura della Casa del Parco.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è altresì responsabile dei danni ed infortuni che dovessero derivare a terzi per qualunque causa riferibile allo svolgimento delle attività affidate, che abbiano luogo nell’orario di apertura della Casa del Parco e comunque durante l’orario di lavoro degli operatori. La Cooperativa è altresì responsabile dei danni ed infortuni che dovessero capitare al personale. Al fine di garantire il risarcimento dei predetti danni e di coprirsi dai predetti rischi l’impresa stipula apposita polizza assicurativa di responsabilità civile relativamente alla conduzione e alle attività che l’impresa svolge presso la Casa del Parco. </w:t>
      </w:r>
    </w:p>
    <w:p>
      <w:pPr>
        <w:suppressAutoHyphens w:val="true"/>
        <w:spacing w:before="0" w:after="0" w:line="360"/>
        <w:ind w:right="2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 12 -  Tracciabilità del pagamento</w:t>
      </w:r>
    </w:p>
    <w:p>
      <w:pPr>
        <w:suppressAutoHyphens w:val="true"/>
        <w:spacing w:before="0" w:after="0" w:line="360"/>
        <w:ind w:right="2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pagamento del corrispettivo in dipendenza del presente contratto viene effettuato mediante accredito su apposito conto corrente bancario dedicato ai sensi dell’art. 3 della legge 13/08/2010, n. 136 e s.m.i.</w:t>
      </w:r>
    </w:p>
    <w:p>
      <w:pPr>
        <w:suppressAutoHyphens w:val="true"/>
        <w:spacing w:before="0" w:after="0" w:line="360"/>
        <w:ind w:right="2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Cooperativa ha dichiarato in sede di gara a questa stazione appaltante gli estremi identificativi del conto corrente bancario di cui al precedente comma, nonché le generalità ed il codice fiscale delle persone delegate ad operare su di esso.</w:t>
      </w:r>
    </w:p>
    <w:p>
      <w:pPr>
        <w:suppressAutoHyphens w:val="true"/>
        <w:spacing w:before="0" w:after="0" w:line="360"/>
        <w:ind w:right="2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E’ fatto obbligo alla Cooperativa, pena la nullità del presente contratto, di osservare, in tutte le operazioni ad esso riferite, le norme sulla tracciabilità dei flussi finanziari di cui all’art. 3 della legge 13 agosto 2010, n. 136.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clausola risolutiva di cui al comma precedente sarà avviata in tutti i casi in cui le transazioni sono state eseguite senza avvalersi di banche o della Società Poste Italiane S.p.a.</w:t>
      </w:r>
    </w:p>
    <w:p>
      <w:pPr>
        <w:tabs>
          <w:tab w:val="left" w:pos="360" w:leader="none"/>
        </w:tabs>
        <w:suppressAutoHyphens w:val="true"/>
        <w:spacing w:before="0" w:after="0" w:line="360"/>
        <w:ind w:right="0" w:left="135" w:hanging="13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13 - Trattamento dei dati personali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Stazione appaltante, ai sensi dell'articolo 13 del D.Lgs.vo 196/2003 s.m.i., informa la Cooperativa che tratterà i dati, contenuti nel presente contratto, esclusivamente per lo svolgimento delle attività e per l'assolvimento degli obblighi previsti dalle leggi e dai regolamenti comunali in materia.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14-  Foro competente</w:t>
      </w:r>
    </w:p>
    <w:p>
      <w:pPr>
        <w:tabs>
          <w:tab w:val="right" w:pos="5863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Le parti, di comune accordo, stabiliscono che, in caso di controversie inerenti o conseguenti l’esecuzione del presente contratto, il Foro competente sarà quello di Spoleto.</w:t>
      </w:r>
    </w:p>
    <w:p>
      <w:pPr>
        <w:tabs>
          <w:tab w:val="left" w:pos="142" w:leader="none"/>
        </w:tabs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Art. 15 – Registrazione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Ai fini fiscali si denuncia l'importo complessivo di € ……… dandosi atto che, ai sensi dell'art. 5, 2° comma, del D.P.R. n. 131/1986, trattandosi di prestazione soggetta ad I.V.A., la presente scrittura privata sarà registrata solo in caso d'uso con spese tutte a carico della Cooperativa.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 effetto del presente contratto, il Sig. Benedetti Raffaele, nella sua qualità, elegge domicilio legale presso questo Comune in Via Fiume, n. 1.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Letto, confermato e sottoscritto: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Il Comune</w:t>
        <w:tab/>
        <w:tab/>
        <w:tab/>
        <w:t xml:space="preserve"> </w:t>
        <w:tab/>
        <w:tab/>
        <w:tab/>
        <w:t xml:space="preserve">           La Coop. Monte Patino a r.l. 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Sig. Riccardo Baldini </w:t>
        <w:tab/>
        <w:t xml:space="preserve">             </w:t>
        <w:tab/>
        <w:t xml:space="preserve">                                                 Sig. Raffaele Benedetti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Sottoscritto Raffaele Benedetti, legale Rappresentante della Cooperativa Monte Patino con sede in Norcia, dichiara di accettare espressamente, ai sensi del c.c.artt. 1341 e 1342, gli artt. 6 e 8 del capitolato d’oneri  ai sensi di quanto disposto all’art.2, del presente contratto. 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Legale rappresentante della Cooperativa Monte Patino</w:t>
      </w:r>
    </w:p>
    <w:p>
      <w:pPr>
        <w:suppressAutoHyphens w:val="true"/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Sig. Raffaele Benedetti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num w:numId="9">
    <w:abstractNumId w:val="1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