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32"/>
          <w:szCs w:val="32"/>
          <w:lang w:eastAsia="it-IT"/>
        </w:rPr>
        <w:t>COMUNE DI NORCIA</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4"/>
          <w:szCs w:val="24"/>
          <w:lang w:eastAsia="it-IT"/>
        </w:rPr>
        <w:t>(Provincia di Perugia)</w:t>
      </w:r>
    </w:p>
    <w:p w:rsidR="0018190C" w:rsidRPr="0018190C" w:rsidRDefault="0018190C" w:rsidP="0018190C">
      <w:pPr>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7"/>
          <w:szCs w:val="27"/>
          <w:lang w:eastAsia="it-IT"/>
        </w:rPr>
        <w:t xml:space="preserve">Contratto collettivo decentrato integrativo ai sensi degli artt. 4 e 5 del </w:t>
      </w:r>
      <w:r w:rsidRPr="0018190C">
        <w:rPr>
          <w:rFonts w:ascii="Times New Roman" w:eastAsia="Times New Roman" w:hAnsi="Times New Roman" w:cs="Times New Roman"/>
          <w:caps/>
          <w:sz w:val="27"/>
          <w:szCs w:val="27"/>
          <w:lang w:eastAsia="it-IT"/>
        </w:rPr>
        <w:t xml:space="preserve">CCNL 1/4/1999, </w:t>
      </w:r>
      <w:r w:rsidRPr="0018190C">
        <w:rPr>
          <w:rFonts w:ascii="Times New Roman" w:eastAsia="Times New Roman" w:hAnsi="Times New Roman" w:cs="Times New Roman"/>
          <w:sz w:val="27"/>
          <w:szCs w:val="27"/>
          <w:lang w:eastAsia="it-IT"/>
        </w:rPr>
        <w:t>in merito all’utilizzo delle risorse decentrate dell’anno 201</w:t>
      </w:r>
      <w:r w:rsidR="006B085C">
        <w:rPr>
          <w:rFonts w:ascii="Times New Roman" w:eastAsia="Times New Roman" w:hAnsi="Times New Roman" w:cs="Times New Roman"/>
          <w:sz w:val="27"/>
          <w:szCs w:val="27"/>
          <w:lang w:eastAsia="it-IT"/>
        </w:rPr>
        <w:t>7</w:t>
      </w:r>
      <w:r w:rsidRPr="0018190C">
        <w:rPr>
          <w:rFonts w:ascii="Times New Roman" w:eastAsia="Times New Roman" w:hAnsi="Times New Roman" w:cs="Times New Roman"/>
          <w:b/>
          <w:bCs/>
          <w:sz w:val="27"/>
          <w:szCs w:val="27"/>
          <w:lang w:eastAsia="it-IT"/>
        </w:rPr>
        <w:t xml:space="preserve">. </w:t>
      </w:r>
    </w:p>
    <w:p w:rsidR="0018190C" w:rsidRPr="0018190C" w:rsidRDefault="0018190C" w:rsidP="0018190C">
      <w:pPr>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7"/>
          <w:szCs w:val="27"/>
          <w:lang w:eastAsia="it-IT"/>
        </w:rPr>
        <w:t>Relazione illustrativa</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1 - Scheda 1.1 Illustrazione degli aspetti procedurali, sintesi del contenuto del contratto ed autodichiarazione relative agli adempimenti della legge</w:t>
      </w:r>
    </w:p>
    <w:tbl>
      <w:tblPr>
        <w:tblW w:w="10515" w:type="dxa"/>
        <w:tblCellSpacing w:w="0" w:type="dxa"/>
        <w:tblCellMar>
          <w:top w:w="105" w:type="dxa"/>
          <w:left w:w="105" w:type="dxa"/>
          <w:bottom w:w="105" w:type="dxa"/>
          <w:right w:w="105" w:type="dxa"/>
        </w:tblCellMar>
        <w:tblLook w:val="04A0" w:firstRow="1" w:lastRow="0" w:firstColumn="1" w:lastColumn="0" w:noHBand="0" w:noVBand="1"/>
      </w:tblPr>
      <w:tblGrid>
        <w:gridCol w:w="1582"/>
        <w:gridCol w:w="1938"/>
        <w:gridCol w:w="6995"/>
      </w:tblGrid>
      <w:tr w:rsidR="0018190C" w:rsidRPr="0018190C" w:rsidTr="0018190C">
        <w:trPr>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Data di sottoscrizione</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roofErr w:type="spellStart"/>
            <w:r w:rsidRPr="0018190C">
              <w:rPr>
                <w:rFonts w:ascii="Times New Roman" w:eastAsia="Times New Roman" w:hAnsi="Times New Roman" w:cs="Times New Roman"/>
                <w:b/>
                <w:bCs/>
                <w:sz w:val="20"/>
                <w:szCs w:val="20"/>
                <w:lang w:eastAsia="it-IT"/>
              </w:rPr>
              <w:t>Preintesa</w:t>
            </w:r>
            <w:proofErr w:type="spellEnd"/>
            <w:r w:rsidRPr="0018190C">
              <w:rPr>
                <w:rFonts w:ascii="Times New Roman" w:eastAsia="Times New Roman" w:hAnsi="Times New Roman" w:cs="Times New Roman"/>
                <w:b/>
                <w:bCs/>
                <w:sz w:val="20"/>
                <w:szCs w:val="20"/>
                <w:lang w:eastAsia="it-IT"/>
              </w:rPr>
              <w:t xml:space="preserve"> </w:t>
            </w:r>
            <w:r w:rsidR="00156C70">
              <w:rPr>
                <w:rFonts w:ascii="Times New Roman" w:eastAsia="Times New Roman" w:hAnsi="Times New Roman" w:cs="Times New Roman"/>
                <w:b/>
                <w:bCs/>
                <w:sz w:val="20"/>
                <w:szCs w:val="20"/>
                <w:lang w:eastAsia="it-IT"/>
              </w:rPr>
              <w:t>del 28 dicembre 2018</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Contratto Regione Autonomie Locali</w:t>
            </w:r>
          </w:p>
        </w:tc>
      </w:tr>
      <w:tr w:rsidR="0018190C" w:rsidRPr="0018190C" w:rsidTr="0018190C">
        <w:trPr>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Periodo temporale di vigenza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6B085C"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b/>
                <w:bCs/>
                <w:sz w:val="20"/>
                <w:szCs w:val="20"/>
                <w:lang w:eastAsia="it-IT"/>
              </w:rPr>
              <w:t>Anno 2017</w:t>
            </w:r>
          </w:p>
        </w:tc>
      </w:tr>
      <w:tr w:rsidR="0018190C" w:rsidRPr="0018190C" w:rsidTr="0018190C">
        <w:trPr>
          <w:trHeight w:val="525"/>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Composizione</w:t>
            </w:r>
            <w:r w:rsidRPr="0018190C">
              <w:rPr>
                <w:rFonts w:ascii="Times New Roman" w:eastAsia="Times New Roman" w:hAnsi="Times New Roman" w:cs="Times New Roman"/>
                <w:b/>
                <w:bCs/>
                <w:sz w:val="20"/>
                <w:szCs w:val="20"/>
                <w:lang w:eastAsia="it-IT"/>
              </w:rPr>
              <w:br/>
              <w:t>della delegazione trattante</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Parte Pubblica (ruoli/qualifiche ricoperti):</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Presidente: Dott. Vincenzo De Cesare – Segretario Comunale</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Componenti: Daniela Camelia – Loretta Marucci (D.G.M. n. 62 del 23/04</w:t>
            </w:r>
            <w:r w:rsidR="00156C70">
              <w:rPr>
                <w:rFonts w:ascii="Times New Roman" w:eastAsia="Times New Roman" w:hAnsi="Times New Roman" w:cs="Times New Roman"/>
                <w:sz w:val="20"/>
                <w:szCs w:val="20"/>
                <w:lang w:eastAsia="it-IT"/>
              </w:rPr>
              <w:t>/</w:t>
            </w:r>
            <w:r w:rsidRPr="0018190C">
              <w:rPr>
                <w:rFonts w:ascii="Times New Roman" w:eastAsia="Times New Roman" w:hAnsi="Times New Roman" w:cs="Times New Roman"/>
                <w:sz w:val="20"/>
                <w:szCs w:val="20"/>
                <w:lang w:eastAsia="it-IT"/>
              </w:rPr>
              <w:t>2018)</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Organizzazioni sindacali ammesse alla contrattazione (elenco sigle): FP-CGIL, CISL-FP, UIL, DICCAP-SULPIM</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Firmatarie della </w:t>
            </w:r>
            <w:proofErr w:type="spellStart"/>
            <w:r w:rsidRPr="0018190C">
              <w:rPr>
                <w:rFonts w:ascii="Times New Roman" w:eastAsia="Times New Roman" w:hAnsi="Times New Roman" w:cs="Times New Roman"/>
                <w:sz w:val="20"/>
                <w:szCs w:val="20"/>
                <w:lang w:eastAsia="it-IT"/>
              </w:rPr>
              <w:t>preintesa</w:t>
            </w:r>
            <w:proofErr w:type="spellEnd"/>
            <w:r w:rsidRPr="0018190C">
              <w:rPr>
                <w:rFonts w:ascii="Times New Roman" w:eastAsia="Times New Roman" w:hAnsi="Times New Roman" w:cs="Times New Roman"/>
                <w:sz w:val="20"/>
                <w:szCs w:val="20"/>
                <w:lang w:eastAsia="it-IT"/>
              </w:rPr>
              <w:t xml:space="preserve">: F.P- CGIL: Ivo </w:t>
            </w:r>
            <w:proofErr w:type="spellStart"/>
            <w:r w:rsidRPr="0018190C">
              <w:rPr>
                <w:rFonts w:ascii="Times New Roman" w:eastAsia="Times New Roman" w:hAnsi="Times New Roman" w:cs="Times New Roman"/>
                <w:sz w:val="20"/>
                <w:szCs w:val="20"/>
                <w:lang w:eastAsia="it-IT"/>
              </w:rPr>
              <w:t>Ceccarini</w:t>
            </w:r>
            <w:proofErr w:type="spellEnd"/>
            <w:r w:rsidRPr="0018190C">
              <w:rPr>
                <w:rFonts w:ascii="Times New Roman" w:eastAsia="Times New Roman" w:hAnsi="Times New Roman" w:cs="Times New Roman"/>
                <w:sz w:val="20"/>
                <w:szCs w:val="20"/>
                <w:lang w:eastAsia="it-IT"/>
              </w:rPr>
              <w:t>; Cisl-Fp: De Piccoli Moreno</w:t>
            </w:r>
            <w:r w:rsidR="00156C70">
              <w:rPr>
                <w:rFonts w:ascii="Times New Roman" w:eastAsia="Times New Roman" w:hAnsi="Times New Roman" w:cs="Times New Roman"/>
                <w:sz w:val="20"/>
                <w:szCs w:val="20"/>
                <w:lang w:eastAsia="it-IT"/>
              </w:rPr>
              <w:t>; F.P. UIL F.PL: Maurizio Molinari</w:t>
            </w:r>
          </w:p>
        </w:tc>
      </w:tr>
      <w:tr w:rsidR="0018190C" w:rsidRPr="0018190C" w:rsidTr="0018190C">
        <w:trPr>
          <w:trHeight w:val="210"/>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Soggetti destinatari</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Personale non dirigente</w:t>
            </w:r>
          </w:p>
        </w:tc>
      </w:tr>
      <w:tr w:rsidR="0018190C" w:rsidRPr="0018190C" w:rsidTr="0018190C">
        <w:trPr>
          <w:trHeight w:val="510"/>
          <w:tblCellSpacing w:w="0" w:type="dxa"/>
        </w:trPr>
        <w:tc>
          <w:tcPr>
            <w:tcW w:w="3150" w:type="dxa"/>
            <w:gridSpan w:val="2"/>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Materie trattate dal contratto integrativo (descrizione sintetica)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 Utilizzo r</w:t>
            </w:r>
            <w:r w:rsidR="006B085C">
              <w:rPr>
                <w:rFonts w:ascii="Times New Roman" w:eastAsia="Times New Roman" w:hAnsi="Times New Roman" w:cs="Times New Roman"/>
                <w:sz w:val="20"/>
                <w:szCs w:val="20"/>
                <w:lang w:eastAsia="it-IT"/>
              </w:rPr>
              <w:t>isorse decentrate dell’anno 2017</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120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Rispetto dell’iter </w:t>
            </w:r>
          </w:p>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adempimenti procedurale</w:t>
            </w:r>
          </w:p>
          <w:p w:rsidR="0018190C" w:rsidRPr="0018190C" w:rsidRDefault="0018190C" w:rsidP="0018190C">
            <w:pPr>
              <w:spacing w:before="100" w:beforeAutospacing="1" w:after="0" w:line="240" w:lineRule="auto"/>
              <w:ind w:left="113" w:right="113"/>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e degli atti propedeutici e successivi alla contrattazione</w:t>
            </w:r>
          </w:p>
        </w:tc>
        <w:tc>
          <w:tcPr>
            <w:tcW w:w="172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Intervento dell’Organo di controllo interno. </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Allegazione della Certificazione dell’Organo di controllo interno alla Relazione illustrativa.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253638" w:rsidRDefault="0018190C" w:rsidP="0018190C">
            <w:pPr>
              <w:spacing w:before="100" w:beforeAutospacing="1" w:after="0" w:line="240" w:lineRule="auto"/>
              <w:jc w:val="both"/>
              <w:rPr>
                <w:rFonts w:ascii="Tahoma" w:eastAsia="Times New Roman" w:hAnsi="Tahoma" w:cs="Tahoma"/>
                <w:sz w:val="20"/>
                <w:szCs w:val="20"/>
                <w:lang w:eastAsia="it-IT"/>
              </w:rPr>
            </w:pPr>
            <w:r w:rsidRPr="00253638">
              <w:rPr>
                <w:rFonts w:ascii="Times New Roman" w:eastAsia="Times New Roman" w:hAnsi="Times New Roman" w:cs="Times New Roman"/>
                <w:sz w:val="20"/>
                <w:szCs w:val="20"/>
                <w:lang w:eastAsia="it-IT"/>
              </w:rPr>
              <w:t>È stata acquisita la certificazione dell’Organo di controllo interno?</w:t>
            </w:r>
          </w:p>
          <w:p w:rsidR="0018190C" w:rsidRPr="00253638" w:rsidRDefault="0018190C" w:rsidP="0018190C">
            <w:pPr>
              <w:shd w:val="clear" w:color="auto" w:fill="FFFF00"/>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253638" w:rsidRDefault="0018190C" w:rsidP="0018190C">
            <w:pPr>
              <w:spacing w:before="100" w:beforeAutospacing="1" w:after="0" w:line="240" w:lineRule="auto"/>
              <w:jc w:val="both"/>
              <w:rPr>
                <w:rFonts w:ascii="Tahoma" w:eastAsia="Times New Roman" w:hAnsi="Tahoma" w:cs="Tahoma"/>
                <w:sz w:val="20"/>
                <w:szCs w:val="20"/>
                <w:lang w:eastAsia="it-IT"/>
              </w:rPr>
            </w:pPr>
            <w:r w:rsidRPr="00253638">
              <w:rPr>
                <w:rFonts w:ascii="Times New Roman" w:eastAsia="Times New Roman" w:hAnsi="Times New Roman" w:cs="Times New Roman"/>
                <w:sz w:val="20"/>
                <w:szCs w:val="20"/>
                <w:lang w:eastAsia="it-IT"/>
              </w:rPr>
              <w:t>Nel caso l’Organo di controllo interno abbia effettuato rilievi, descriverli?</w:t>
            </w:r>
          </w:p>
          <w:p w:rsidR="0018190C" w:rsidRPr="00253638" w:rsidRDefault="0018190C" w:rsidP="0018190C">
            <w:pPr>
              <w:spacing w:before="100" w:beforeAutospacing="1" w:after="0" w:line="240" w:lineRule="auto"/>
              <w:jc w:val="both"/>
              <w:rPr>
                <w:rFonts w:ascii="Tahoma" w:eastAsia="Times New Roman" w:hAnsi="Tahoma" w:cs="Tahoma"/>
                <w:sz w:val="20"/>
                <w:szCs w:val="20"/>
                <w:lang w:eastAsia="it-IT"/>
              </w:rPr>
            </w:pPr>
          </w:p>
          <w:p w:rsidR="0018190C" w:rsidRPr="00253638" w:rsidRDefault="0018190C" w:rsidP="00253638">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172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Attestazione del rispetto degli obblighi di legge che in caso di inadempimento comportano la sanzione del divieto di erogazione della retribuzione accessoria</w:t>
            </w: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È stato adottato il Piano della performance previsto dall’art. 10 del d.lgs. 150/2009</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Ai sensi dell’art. 169, comma 3-bis del TUEL il piano il piano dettagliato degli obiettivi di cui all'articolo 108, comma 1, del TUEL e il piano della performance di cui all'articolo 10 del d.lgs. 150/2009, sono unificati organicamente nel piano esecutivo di gestione </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_____________</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È stato adottato il Programma triennale per la trasparenza e l’integrità previsto dall’art. 10, comma 8, lettera a) del d.lgs. 33/2013 </w:t>
            </w:r>
          </w:p>
          <w:p w:rsidR="000826C8" w:rsidRDefault="0018190C" w:rsidP="0018190C">
            <w:pPr>
              <w:spacing w:before="100" w:beforeAutospacing="1" w:after="0" w:line="240" w:lineRule="auto"/>
              <w:jc w:val="both"/>
              <w:rPr>
                <w:rFonts w:ascii="Times New Roman" w:eastAsia="Times New Roman" w:hAnsi="Times New Roman" w:cs="Times New Roman"/>
                <w:b/>
                <w:bCs/>
                <w:sz w:val="20"/>
                <w:szCs w:val="20"/>
                <w:lang w:eastAsia="it-IT"/>
              </w:rPr>
            </w:pPr>
            <w:r w:rsidRPr="0018190C">
              <w:rPr>
                <w:rFonts w:ascii="Times New Roman" w:eastAsia="Times New Roman" w:hAnsi="Times New Roman" w:cs="Times New Roman"/>
                <w:b/>
                <w:bCs/>
                <w:sz w:val="20"/>
                <w:szCs w:val="20"/>
                <w:lang w:eastAsia="it-IT"/>
              </w:rPr>
              <w:t>Il programma è stato approvato con atto deliberativo n° 149 del 01.12.2014</w:t>
            </w:r>
          </w:p>
          <w:p w:rsidR="0018190C" w:rsidRPr="0018190C" w:rsidRDefault="000826C8" w:rsidP="005D6F5A">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b/>
                <w:bCs/>
                <w:sz w:val="20"/>
                <w:szCs w:val="20"/>
                <w:lang w:eastAsia="it-IT"/>
              </w:rPr>
              <w:lastRenderedPageBreak/>
              <w:t xml:space="preserve"> Il decreto 33/2013 è stato sospeso con Ordinanza della Protezione Civile del 16.02.2017 n° 438 Art. 2 con rinvio al trentesimo giorno successivo al termine dello stato di emergenza</w:t>
            </w:r>
            <w:r w:rsidR="0018190C" w:rsidRPr="0018190C">
              <w:rPr>
                <w:rFonts w:ascii="Times New Roman" w:eastAsia="Times New Roman" w:hAnsi="Times New Roman" w:cs="Times New Roman"/>
                <w:b/>
                <w:bCs/>
                <w:sz w:val="20"/>
                <w:szCs w:val="20"/>
                <w:lang w:eastAsia="it-IT"/>
              </w:rPr>
              <w:t xml:space="preserve"> </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È stato assolto l’obbligo di pubblicazione di cui ai commi 6 e 8 dell’art. 11 del d.lgs. 150/2009</w:t>
            </w:r>
            <w:r w:rsidRPr="0018190C">
              <w:rPr>
                <w:rFonts w:ascii="Times New Roman" w:eastAsia="Times New Roman" w:hAnsi="Times New Roman" w:cs="Times New Roman"/>
                <w:b/>
                <w:bCs/>
                <w:sz w:val="20"/>
                <w:szCs w:val="20"/>
                <w:lang w:eastAsia="it-IT"/>
              </w:rPr>
              <w:t xml:space="preserve"> Sì per quanto di competenza.</w:t>
            </w:r>
          </w:p>
        </w:tc>
      </w:tr>
      <w:tr w:rsidR="0018190C" w:rsidRPr="0018190C" w:rsidTr="0018190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0" w:type="auto"/>
            <w:vMerge/>
            <w:tcBorders>
              <w:top w:val="single" w:sz="6" w:space="0" w:color="000000"/>
              <w:left w:val="single" w:sz="6" w:space="0" w:color="000000"/>
              <w:bottom w:val="single" w:sz="6" w:space="0" w:color="000000"/>
              <w:right w:val="nil"/>
            </w:tcBorders>
            <w:vAlign w:val="center"/>
            <w:hideMark/>
          </w:tcPr>
          <w:p w:rsidR="0018190C" w:rsidRPr="0018190C" w:rsidRDefault="0018190C" w:rsidP="0018190C">
            <w:pPr>
              <w:spacing w:after="0" w:line="240" w:lineRule="auto"/>
              <w:rPr>
                <w:rFonts w:ascii="Tahoma" w:eastAsia="Times New Roman" w:hAnsi="Tahoma" w:cs="Tahoma"/>
                <w:sz w:val="20"/>
                <w:szCs w:val="20"/>
                <w:lang w:eastAsia="it-IT"/>
              </w:rPr>
            </w:pPr>
          </w:p>
        </w:tc>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La Relazione della Performance è stata validata dall’OIV ai sensi dell’articolo 14, comma 6. del d.lgs. n. 150/2009</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Si per quanto di competenza</w:t>
            </w:r>
          </w:p>
        </w:tc>
      </w:tr>
      <w:tr w:rsidR="0018190C" w:rsidRPr="0018190C" w:rsidTr="0018190C">
        <w:trPr>
          <w:trHeight w:val="1035"/>
          <w:tblCellSpacing w:w="0" w:type="dxa"/>
        </w:trPr>
        <w:tc>
          <w:tcPr>
            <w:tcW w:w="102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Eventuali osservazioni =============</w:t>
            </w:r>
          </w:p>
        </w:tc>
      </w:tr>
    </w:tbl>
    <w:p w:rsidR="0018190C" w:rsidRPr="007F6C7B" w:rsidRDefault="0018190C" w:rsidP="0018190C">
      <w:pPr>
        <w:spacing w:before="100" w:beforeAutospacing="1" w:after="240" w:line="240" w:lineRule="auto"/>
        <w:jc w:val="both"/>
        <w:rPr>
          <w:rFonts w:ascii="Times New Roman" w:eastAsia="Times New Roman" w:hAnsi="Times New Roman" w:cs="Times New Roman"/>
          <w:sz w:val="16"/>
          <w:szCs w:val="16"/>
          <w:lang w:eastAsia="it-IT"/>
        </w:rPr>
      </w:pP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 xml:space="preserve">Modulo 2 Illustrazione dell’articolato del contratto (Attestazione della compatibilità con i vincoli derivanti da norme di legge e di contratto nazionale –modalità di utilizzo delle risorse accessorie </w:t>
      </w:r>
      <w:r w:rsidRPr="0018190C">
        <w:rPr>
          <w:rFonts w:ascii="Times New Roman" w:eastAsia="Times New Roman" w:hAnsi="Times New Roman" w:cs="Times New Roman"/>
          <w:b/>
          <w:bCs/>
          <w:sz w:val="20"/>
          <w:szCs w:val="20"/>
          <w:lang w:eastAsia="it-IT"/>
        </w:rPr>
        <w:noBreakHyphen/>
        <w:t xml:space="preserve"> risultati attesi </w:t>
      </w:r>
      <w:r w:rsidRPr="0018190C">
        <w:rPr>
          <w:rFonts w:ascii="Times New Roman" w:eastAsia="Times New Roman" w:hAnsi="Times New Roman" w:cs="Times New Roman"/>
          <w:b/>
          <w:bCs/>
          <w:sz w:val="20"/>
          <w:szCs w:val="20"/>
          <w:lang w:eastAsia="it-IT"/>
        </w:rPr>
        <w:noBreakHyphen/>
        <w:t xml:space="preserve"> altre informazioni utili)</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u w:val="single"/>
          <w:lang w:eastAsia="it-IT"/>
        </w:rPr>
        <w:t>A) illustrazione di quanto disposto dal contratto integrativo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Con atto della Giunta Comunale n° </w:t>
      </w:r>
      <w:r w:rsidR="00540562">
        <w:rPr>
          <w:rFonts w:ascii="Times New Roman" w:eastAsia="Times New Roman" w:hAnsi="Times New Roman" w:cs="Times New Roman"/>
          <w:sz w:val="24"/>
          <w:szCs w:val="24"/>
          <w:lang w:eastAsia="it-IT"/>
        </w:rPr>
        <w:t>209</w:t>
      </w:r>
      <w:r w:rsidRPr="0018190C">
        <w:rPr>
          <w:rFonts w:ascii="Times New Roman" w:eastAsia="Times New Roman" w:hAnsi="Times New Roman" w:cs="Times New Roman"/>
          <w:sz w:val="24"/>
          <w:szCs w:val="24"/>
          <w:lang w:eastAsia="it-IT"/>
        </w:rPr>
        <w:t xml:space="preserve"> del </w:t>
      </w:r>
      <w:r w:rsidR="00540562">
        <w:rPr>
          <w:rFonts w:ascii="Times New Roman" w:eastAsia="Times New Roman" w:hAnsi="Times New Roman" w:cs="Times New Roman"/>
          <w:sz w:val="24"/>
          <w:szCs w:val="24"/>
          <w:lang w:eastAsia="it-IT"/>
        </w:rPr>
        <w:t>21.12.2018</w:t>
      </w:r>
      <w:r w:rsidRPr="0018190C">
        <w:rPr>
          <w:rFonts w:ascii="Times New Roman" w:eastAsia="Times New Roman" w:hAnsi="Times New Roman" w:cs="Times New Roman"/>
          <w:sz w:val="24"/>
          <w:szCs w:val="24"/>
          <w:lang w:eastAsia="it-IT"/>
        </w:rPr>
        <w:t xml:space="preserve"> si </w:t>
      </w:r>
      <w:r w:rsidR="00540562">
        <w:rPr>
          <w:rFonts w:ascii="Times New Roman" w:eastAsia="Times New Roman" w:hAnsi="Times New Roman" w:cs="Times New Roman"/>
          <w:sz w:val="24"/>
          <w:szCs w:val="24"/>
          <w:lang w:eastAsia="it-IT"/>
        </w:rPr>
        <w:t>è approvata l’ipotesi di pre-intesa contrattuale per l’accordo parte economica della contrattazione decentrata integrativa anni 2016-2017-2018 successivamente sottoscritta in data 28.12.2018</w:t>
      </w:r>
      <w:r w:rsidRPr="0018190C">
        <w:rPr>
          <w:rFonts w:ascii="Times New Roman" w:eastAsia="Times New Roman" w:hAnsi="Times New Roman" w:cs="Times New Roman"/>
          <w:sz w:val="24"/>
          <w:szCs w:val="24"/>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Il verbale di accordo sindacale </w:t>
      </w:r>
      <w:r w:rsidR="00540562">
        <w:rPr>
          <w:rFonts w:ascii="Times New Roman" w:eastAsia="Times New Roman" w:hAnsi="Times New Roman" w:cs="Times New Roman"/>
          <w:sz w:val="24"/>
          <w:szCs w:val="24"/>
          <w:lang w:eastAsia="it-IT"/>
        </w:rPr>
        <w:t xml:space="preserve">sottoscritto in data 29.01.2013 </w:t>
      </w:r>
      <w:r w:rsidRPr="0018190C">
        <w:rPr>
          <w:rFonts w:ascii="Times New Roman" w:eastAsia="Times New Roman" w:hAnsi="Times New Roman" w:cs="Times New Roman"/>
          <w:sz w:val="24"/>
          <w:szCs w:val="24"/>
          <w:lang w:eastAsia="it-IT"/>
        </w:rPr>
        <w:t xml:space="preserve">sul contratto collettivo integrativo decentrato del Comune di </w:t>
      </w:r>
      <w:r w:rsidR="00540562">
        <w:rPr>
          <w:rFonts w:ascii="Times New Roman" w:eastAsia="Times New Roman" w:hAnsi="Times New Roman" w:cs="Times New Roman"/>
          <w:sz w:val="24"/>
          <w:szCs w:val="24"/>
          <w:lang w:eastAsia="it-IT"/>
        </w:rPr>
        <w:t>Norcia per il periodo 2013-2015 è da intendersi rinnovato, in considerazione che g</w:t>
      </w:r>
      <w:r w:rsidRPr="0018190C">
        <w:rPr>
          <w:rFonts w:ascii="Times New Roman" w:eastAsia="Times New Roman" w:hAnsi="Times New Roman" w:cs="Times New Roman"/>
          <w:sz w:val="24"/>
          <w:szCs w:val="24"/>
          <w:lang w:eastAsia="it-IT"/>
        </w:rPr>
        <w:t>li effetti del suddetto contratto decorrono dalla data della sua sottoscrizione fino alla stipula del nuovo contratto integrativo decentrato, salvo gli istituti per i quali è specificatamente indicata una validità diversa. Le modalità di utilizzo delle risorse sono determinate con cadenza annuale.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Le risorse finanziarie, così determinate, vengono ripartite nel rispetto della disciplina degli artt. 33, 35, 36, 37 del CCNL 22.01.2004, nonché della disciplina dell’art. 17 del CCNL 1.4.1999 con i seguenti criteri:</w:t>
      </w:r>
    </w:p>
    <w:p w:rsidR="0018190C" w:rsidRPr="0018190C" w:rsidRDefault="0018190C" w:rsidP="0018190C">
      <w:pPr>
        <w:numPr>
          <w:ilvl w:val="0"/>
          <w:numId w:val="1"/>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Costituire il fondo per l’istituzione e disciplina della cosiddetta indennità di comparto (art. 33);</w:t>
      </w:r>
    </w:p>
    <w:p w:rsidR="0018190C" w:rsidRPr="0018190C" w:rsidRDefault="0018190C" w:rsidP="0018190C">
      <w:pPr>
        <w:numPr>
          <w:ilvl w:val="0"/>
          <w:numId w:val="1"/>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Mantenere integre nel tempo le risorse destinate per le progressioni economiche orizzontali (art. 34 e 35);</w:t>
      </w:r>
    </w:p>
    <w:p w:rsidR="0018190C" w:rsidRPr="0018190C" w:rsidRDefault="0018190C" w:rsidP="0018190C">
      <w:pPr>
        <w:numPr>
          <w:ilvl w:val="0"/>
          <w:numId w:val="1"/>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Quantificare le risorse necessarie per le indennità contrattuali da riconoscere ai dipendenti in relazione all’organizzazione dei servizi da erogare alla collettività, secondo la disciplina vigente e le specificazioni concordate in sede di contrattazione decentrata (turno, reperibilità, orario notturno, festivo, festivo notturno…);</w:t>
      </w:r>
    </w:p>
    <w:p w:rsidR="0018190C" w:rsidRPr="0018190C" w:rsidRDefault="0018190C" w:rsidP="0018190C">
      <w:pPr>
        <w:numPr>
          <w:ilvl w:val="0"/>
          <w:numId w:val="1"/>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Identificare le risorse per riconoscere attività svolte in particolari condizioni disagiate o previste dalla contrattazione nazionale e comunque finanziate con risorse di cui all’art. 15 del CCNL 1999 (rischio, disagio, maneggio valori…);</w:t>
      </w:r>
    </w:p>
    <w:p w:rsidR="0018190C" w:rsidRPr="0018190C" w:rsidRDefault="0018190C" w:rsidP="0018190C">
      <w:pPr>
        <w:numPr>
          <w:ilvl w:val="0"/>
          <w:numId w:val="1"/>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Mantenere nel limite consentito dal fondo le risorse destinate ad erogare compensi incentivanti la produttività, proseguendo nell’attività di valutazione delle prestazioni, dando continuità al riconoscimento di contributi al miglioramento organizzativo, alla crescita di </w:t>
      </w:r>
      <w:r w:rsidRPr="0018190C">
        <w:rPr>
          <w:rFonts w:ascii="Times New Roman" w:eastAsia="Times New Roman" w:hAnsi="Times New Roman" w:cs="Times New Roman"/>
          <w:sz w:val="24"/>
          <w:szCs w:val="24"/>
          <w:lang w:eastAsia="it-IT"/>
        </w:rPr>
        <w:lastRenderedPageBreak/>
        <w:t>efficienza ed efficacia, alla partecipazione al conseguimento degli obiettivi (art. 37 del CCNL 22.01.2004);</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Nella seduta del </w:t>
      </w:r>
      <w:r w:rsidR="00A56297">
        <w:rPr>
          <w:rFonts w:ascii="Times New Roman" w:eastAsia="Times New Roman" w:hAnsi="Times New Roman" w:cs="Times New Roman"/>
          <w:sz w:val="24"/>
          <w:szCs w:val="24"/>
          <w:lang w:eastAsia="it-IT"/>
        </w:rPr>
        <w:t>28.12.2018</w:t>
      </w:r>
      <w:r w:rsidRPr="0018190C">
        <w:rPr>
          <w:rFonts w:ascii="Times New Roman" w:eastAsia="Times New Roman" w:hAnsi="Times New Roman" w:cs="Times New Roman"/>
          <w:sz w:val="24"/>
          <w:szCs w:val="24"/>
          <w:lang w:eastAsia="it-IT"/>
        </w:rPr>
        <w:t xml:space="preserve"> della delegazione trattante di parte pubblica, delle Organizzazioni Sindacali territoriali e della Rappresentanza Sindacale Unitaria, si è stabilito:</w:t>
      </w:r>
    </w:p>
    <w:p w:rsidR="0018190C" w:rsidRPr="0018190C" w:rsidRDefault="0018190C" w:rsidP="0018190C">
      <w:pPr>
        <w:numPr>
          <w:ilvl w:val="0"/>
          <w:numId w:val="2"/>
        </w:num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Utilizzo fondo per le risorse decentrate, riparto fondo di produttività anno 201</w:t>
      </w:r>
      <w:r w:rsidR="006B085C">
        <w:rPr>
          <w:rFonts w:ascii="Times New Roman" w:eastAsia="Times New Roman" w:hAnsi="Times New Roman" w:cs="Times New Roman"/>
          <w:sz w:val="20"/>
          <w:szCs w:val="20"/>
          <w:lang w:eastAsia="it-IT"/>
        </w:rPr>
        <w:t>7</w:t>
      </w:r>
      <w:r w:rsidRPr="0018190C">
        <w:rPr>
          <w:rFonts w:ascii="Times New Roman" w:eastAsia="Times New Roman" w:hAnsi="Times New Roman" w:cs="Times New Roman"/>
          <w:sz w:val="20"/>
          <w:szCs w:val="20"/>
          <w:lang w:eastAsia="it-IT"/>
        </w:rPr>
        <w:t>;</w:t>
      </w:r>
    </w:p>
    <w:p w:rsidR="0018190C" w:rsidRPr="0018190C" w:rsidRDefault="0018190C" w:rsidP="0018190C">
      <w:pPr>
        <w:numPr>
          <w:ilvl w:val="0"/>
          <w:numId w:val="2"/>
        </w:num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 convocati prendono atto degli indirizzi della giunta e ne approvano le risoluzioni.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Tutti gli oneri sopra indicati ed illustrati nel dettagli nel contratto collettivo decentrato integrativo dovranno essere contenuti per l’anno 201</w:t>
      </w:r>
      <w:r w:rsidR="006B085C">
        <w:rPr>
          <w:rFonts w:ascii="Times New Roman" w:eastAsia="Times New Roman" w:hAnsi="Times New Roman" w:cs="Times New Roman"/>
          <w:sz w:val="24"/>
          <w:szCs w:val="24"/>
          <w:lang w:eastAsia="it-IT"/>
        </w:rPr>
        <w:t>7</w:t>
      </w:r>
      <w:r w:rsidRPr="0018190C">
        <w:rPr>
          <w:rFonts w:ascii="Times New Roman" w:eastAsia="Times New Roman" w:hAnsi="Times New Roman" w:cs="Times New Roman"/>
          <w:sz w:val="24"/>
          <w:szCs w:val="24"/>
          <w:lang w:eastAsia="it-IT"/>
        </w:rPr>
        <w:t>, nell’ambito delle risorse, fisse e variabili determinate nel pieno rispetto delle norme contenute nel CCNL vigente e regolarmente iscritte nel bilancio di questo Comune.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Con determina n </w:t>
      </w:r>
      <w:r w:rsidR="006B085C">
        <w:rPr>
          <w:rFonts w:ascii="Times New Roman" w:eastAsia="Times New Roman" w:hAnsi="Times New Roman" w:cs="Times New Roman"/>
          <w:sz w:val="24"/>
          <w:szCs w:val="24"/>
          <w:lang w:eastAsia="it-IT"/>
        </w:rPr>
        <w:t>138</w:t>
      </w:r>
      <w:r w:rsidRPr="0018190C">
        <w:rPr>
          <w:rFonts w:ascii="Times New Roman" w:eastAsia="Times New Roman" w:hAnsi="Times New Roman" w:cs="Times New Roman"/>
          <w:sz w:val="24"/>
          <w:szCs w:val="24"/>
          <w:lang w:eastAsia="it-IT"/>
        </w:rPr>
        <w:t xml:space="preserve"> del </w:t>
      </w:r>
      <w:r w:rsidR="006B085C">
        <w:rPr>
          <w:rFonts w:ascii="Times New Roman" w:eastAsia="Times New Roman" w:hAnsi="Times New Roman" w:cs="Times New Roman"/>
          <w:sz w:val="24"/>
          <w:szCs w:val="24"/>
          <w:lang w:eastAsia="it-IT"/>
        </w:rPr>
        <w:t>29.12.2017</w:t>
      </w:r>
      <w:r w:rsidRPr="0018190C">
        <w:rPr>
          <w:rFonts w:ascii="Times New Roman" w:eastAsia="Times New Roman" w:hAnsi="Times New Roman" w:cs="Times New Roman"/>
          <w:sz w:val="24"/>
          <w:szCs w:val="24"/>
          <w:lang w:eastAsia="it-IT"/>
        </w:rPr>
        <w:t xml:space="preserve"> si è provveduto alla costituzione del Fondo delle risorse decentrate relativamente all’anno 201</w:t>
      </w:r>
      <w:r w:rsidR="006B085C">
        <w:rPr>
          <w:rFonts w:ascii="Times New Roman" w:eastAsia="Times New Roman" w:hAnsi="Times New Roman" w:cs="Times New Roman"/>
          <w:sz w:val="24"/>
          <w:szCs w:val="24"/>
          <w:lang w:eastAsia="it-IT"/>
        </w:rPr>
        <w:t>7</w:t>
      </w:r>
      <w:r w:rsidRPr="0018190C">
        <w:rPr>
          <w:rFonts w:ascii="Times New Roman" w:eastAsia="Times New Roman" w:hAnsi="Times New Roman" w:cs="Times New Roman"/>
          <w:sz w:val="24"/>
          <w:szCs w:val="24"/>
          <w:lang w:eastAsia="it-IT"/>
        </w:rPr>
        <w:t xml:space="preserve"> come risulta nel seguente prospetto:</w:t>
      </w:r>
    </w:p>
    <w:p w:rsidR="0018190C" w:rsidRPr="0018190C" w:rsidRDefault="0018190C" w:rsidP="0018190C">
      <w:pPr>
        <w:spacing w:before="100" w:beforeAutospacing="1" w:after="0" w:line="240" w:lineRule="auto"/>
        <w:ind w:left="1134" w:hanging="1134"/>
        <w:jc w:val="both"/>
        <w:rPr>
          <w:rFonts w:ascii="Times New Roman" w:eastAsia="Times New Roman" w:hAnsi="Times New Roman" w:cs="Times New Roman"/>
          <w:sz w:val="24"/>
          <w:szCs w:val="24"/>
          <w:lang w:eastAsia="it-IT"/>
        </w:rPr>
      </w:pPr>
    </w:p>
    <w:tbl>
      <w:tblPr>
        <w:tblW w:w="877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5216"/>
        <w:gridCol w:w="1804"/>
        <w:gridCol w:w="1755"/>
      </w:tblGrid>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DESCRIZIONE</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ANNO 2010</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6B085C"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ANNO 2017</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Stabili</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€ 149.174,41</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149.174,41</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Variabili</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€ 6.999,73</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3374D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€ 6.</w:t>
            </w:r>
            <w:r w:rsidR="0018190C" w:rsidRPr="0018190C">
              <w:rPr>
                <w:rFonts w:ascii="Times New Roman" w:eastAsia="Times New Roman" w:hAnsi="Times New Roman" w:cs="Times New Roman"/>
                <w:sz w:val="24"/>
                <w:szCs w:val="24"/>
                <w:lang w:eastAsia="it-IT"/>
              </w:rPr>
              <w:t xml:space="preserve">503,00 </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€ 156.174,14</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€ 155.677,41</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sterilizzabili incentivi progettazione interna</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€ 4.128,12</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€ 6.503,00</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 del fondo che non può superare quello dell’anno 2010</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€ 152.046,02</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3374D8"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€ 149.</w:t>
            </w:r>
            <w:r w:rsidR="0018190C" w:rsidRPr="0018190C">
              <w:rPr>
                <w:rFonts w:ascii="Times New Roman" w:eastAsia="Times New Roman" w:hAnsi="Times New Roman" w:cs="Times New Roman"/>
                <w:sz w:val="24"/>
                <w:szCs w:val="24"/>
                <w:lang w:eastAsia="it-IT"/>
              </w:rPr>
              <w:t>174,41</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Riduzione art. 9, comma 2-bis,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€ 16.514,00</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FONDO RIDETERMINATO</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b/>
                <w:bCs/>
                <w:sz w:val="24"/>
                <w:szCs w:val="24"/>
                <w:lang w:eastAsia="it-IT"/>
              </w:rPr>
              <w:t>152.046,02</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b/>
                <w:bCs/>
                <w:sz w:val="24"/>
                <w:szCs w:val="24"/>
                <w:lang w:eastAsia="it-IT"/>
              </w:rPr>
              <w:t>132,660,41</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RISORSE STERILIZZATE – ART. 92, comma 5, </w:t>
            </w:r>
            <w:proofErr w:type="spellStart"/>
            <w:r w:rsidRPr="0018190C">
              <w:rPr>
                <w:rFonts w:ascii="Times New Roman" w:eastAsia="Times New Roman" w:hAnsi="Times New Roman" w:cs="Times New Roman"/>
                <w:sz w:val="24"/>
                <w:szCs w:val="24"/>
                <w:lang w:eastAsia="it-IT"/>
              </w:rPr>
              <w:t>D.Lgs.</w:t>
            </w:r>
            <w:proofErr w:type="spellEnd"/>
            <w:r w:rsidRPr="0018190C">
              <w:rPr>
                <w:rFonts w:ascii="Times New Roman" w:eastAsia="Times New Roman" w:hAnsi="Times New Roman" w:cs="Times New Roman"/>
                <w:sz w:val="24"/>
                <w:szCs w:val="24"/>
                <w:lang w:eastAsia="it-IT"/>
              </w:rPr>
              <w:t xml:space="preserve"> 163/2006</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€ 4.128,12</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€ 6.503,00</w:t>
            </w:r>
          </w:p>
        </w:tc>
      </w:tr>
      <w:tr w:rsidR="0018190C" w:rsidRPr="0018190C" w:rsidTr="0018190C">
        <w:trPr>
          <w:tblCellSpacing w:w="0" w:type="dxa"/>
        </w:trPr>
        <w:tc>
          <w:tcPr>
            <w:tcW w:w="48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TOTALE RISORSE DECENTRATE</w:t>
            </w:r>
          </w:p>
        </w:tc>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b/>
                <w:bCs/>
                <w:sz w:val="24"/>
                <w:szCs w:val="24"/>
                <w:lang w:eastAsia="it-IT"/>
              </w:rPr>
              <w:t>156.174,14</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b/>
                <w:bCs/>
                <w:sz w:val="24"/>
                <w:szCs w:val="24"/>
                <w:lang w:eastAsia="it-IT"/>
              </w:rPr>
              <w:t>139.163,41</w:t>
            </w:r>
          </w:p>
        </w:tc>
      </w:tr>
    </w:tbl>
    <w:p w:rsidR="0018190C" w:rsidRPr="0018190C" w:rsidRDefault="0018190C" w:rsidP="0018190C">
      <w:pPr>
        <w:spacing w:before="100" w:beforeAutospacing="1" w:after="0" w:line="240" w:lineRule="auto"/>
        <w:ind w:left="1259" w:hanging="1259"/>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B) quadro di sintesi delle modalità di utilizzo delle risorse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Sulla base dei criteri di cui all’artic</w:t>
      </w:r>
      <w:r w:rsidR="00DE3D71">
        <w:rPr>
          <w:rFonts w:ascii="Times New Roman" w:eastAsia="Times New Roman" w:hAnsi="Times New Roman" w:cs="Times New Roman"/>
          <w:sz w:val="24"/>
          <w:szCs w:val="24"/>
          <w:lang w:eastAsia="it-IT"/>
        </w:rPr>
        <w:t>olo 5, le risorse nell’anno 2017</w:t>
      </w:r>
      <w:r w:rsidRPr="0018190C">
        <w:rPr>
          <w:rFonts w:ascii="Times New Roman" w:eastAsia="Times New Roman" w:hAnsi="Times New Roman" w:cs="Times New Roman"/>
          <w:sz w:val="24"/>
          <w:szCs w:val="24"/>
          <w:lang w:eastAsia="it-IT"/>
        </w:rPr>
        <w:t xml:space="preserve"> vengono utilizzate nel seguente modo: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a) – produttività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DE3D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43.520,65</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b) – progressioni economiche orizzontali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DE3D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38.923,00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d) ed e)– Indennità di turno, rischio, reperibilità, maneggio valori, orario notturno, festivo e notturno-festivo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DA5530"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14.467,90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f) – indennità per specifiche responsabilità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686624" w:rsidP="0018190C">
            <w:pPr>
              <w:spacing w:before="100" w:beforeAutospacing="1" w:after="0" w:line="240" w:lineRule="auto"/>
              <w:jc w:val="both"/>
              <w:rPr>
                <w:rFonts w:ascii="Times New Roman" w:eastAsia="Times New Roman" w:hAnsi="Times New Roman" w:cs="Times New Roman"/>
                <w:sz w:val="24"/>
                <w:szCs w:val="24"/>
                <w:lang w:eastAsia="it-IT"/>
              </w:rPr>
            </w:pPr>
            <w:r w:rsidRPr="00482920">
              <w:rPr>
                <w:rFonts w:ascii="Times New Roman" w:eastAsia="Times New Roman" w:hAnsi="Times New Roman" w:cs="Times New Roman"/>
                <w:sz w:val="24"/>
                <w:szCs w:val="24"/>
                <w:lang w:eastAsia="it-IT"/>
              </w:rPr>
              <w:t>10.225,00</w:t>
            </w:r>
          </w:p>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xml:space="preserve">. g) – compensi correlati alle risorse indicate nell’art. 15, comma 1,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k) (progettazione, avvocatura, ecc.)</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482920">
              <w:rPr>
                <w:rFonts w:ascii="Times New Roman" w:eastAsia="Times New Roman" w:hAnsi="Times New Roman" w:cs="Times New Roman"/>
                <w:sz w:val="24"/>
                <w:szCs w:val="24"/>
                <w:lang w:eastAsia="it-IT"/>
              </w:rPr>
              <w:t>6.503,00</w:t>
            </w:r>
          </w:p>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lastRenderedPageBreak/>
              <w:t xml:space="preserve">Art. 17, comma 2, </w:t>
            </w:r>
            <w:proofErr w:type="spellStart"/>
            <w:r w:rsidRPr="0018190C">
              <w:rPr>
                <w:rFonts w:ascii="Times New Roman" w:eastAsia="Times New Roman" w:hAnsi="Times New Roman" w:cs="Times New Roman"/>
                <w:sz w:val="24"/>
                <w:szCs w:val="24"/>
                <w:lang w:eastAsia="it-IT"/>
              </w:rPr>
              <w:t>lett</w:t>
            </w:r>
            <w:proofErr w:type="spellEnd"/>
            <w:r w:rsidRPr="0018190C">
              <w:rPr>
                <w:rFonts w:ascii="Times New Roman" w:eastAsia="Times New Roman" w:hAnsi="Times New Roman" w:cs="Times New Roman"/>
                <w:sz w:val="24"/>
                <w:szCs w:val="24"/>
                <w:lang w:eastAsia="it-IT"/>
              </w:rPr>
              <w:t>. i) – altri compensi per specifiche responsabilità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40CC4" w:rsidRPr="00482920" w:rsidRDefault="00140CC4"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Art. 31, comma 7, CCNL 14.9.2000 – personale educativo nido d’infanzia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DE3D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4.276,14</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Art. 33 CCNL 22.1.2004 – indennità di comparto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482920" w:rsidRDefault="00DE3D71"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21.247,72</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Somme rinviate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Altro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Totale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139.163,41</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18"/>
          <w:szCs w:val="18"/>
          <w:lang w:eastAsia="it-IT"/>
        </w:rPr>
        <w:t>* dove non diversamente indicato il riferimento è al CCNL 1.4.1999</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C) effetti abrogativi impliciti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Non si determinano effetti abrogativi impliciti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 xml:space="preserve">D) illustrazione e specifica attestazione della coerenza con le previsioni in materia di meritocrazia e </w:t>
      </w:r>
      <w:proofErr w:type="spellStart"/>
      <w:r w:rsidRPr="0018190C">
        <w:rPr>
          <w:rFonts w:ascii="Times New Roman" w:eastAsia="Times New Roman" w:hAnsi="Times New Roman" w:cs="Times New Roman"/>
          <w:sz w:val="24"/>
          <w:szCs w:val="24"/>
          <w:u w:val="single"/>
          <w:lang w:eastAsia="it-IT"/>
        </w:rPr>
        <w:t>premialità</w:t>
      </w:r>
      <w:proofErr w:type="spellEnd"/>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Le previsioni sono coerenti con le disposizioni in materia di meritocrazia e </w:t>
      </w:r>
      <w:proofErr w:type="spellStart"/>
      <w:r w:rsidRPr="0018190C">
        <w:rPr>
          <w:rFonts w:ascii="Times New Roman" w:eastAsia="Times New Roman" w:hAnsi="Times New Roman" w:cs="Times New Roman"/>
          <w:sz w:val="24"/>
          <w:szCs w:val="24"/>
          <w:lang w:eastAsia="it-IT"/>
        </w:rPr>
        <w:t>premialità</w:t>
      </w:r>
      <w:proofErr w:type="spellEnd"/>
      <w:r w:rsidRPr="0018190C">
        <w:rPr>
          <w:rFonts w:ascii="Times New Roman" w:eastAsia="Times New Roman" w:hAnsi="Times New Roman" w:cs="Times New Roman"/>
          <w:sz w:val="24"/>
          <w:szCs w:val="24"/>
          <w:lang w:eastAsia="it-IT"/>
        </w:rPr>
        <w:t xml:space="preserve"> in quanto verso il personale si applica il regolamento per la valutazione e la </w:t>
      </w:r>
      <w:proofErr w:type="spellStart"/>
      <w:r w:rsidRPr="0018190C">
        <w:rPr>
          <w:rFonts w:ascii="Times New Roman" w:eastAsia="Times New Roman" w:hAnsi="Times New Roman" w:cs="Times New Roman"/>
          <w:sz w:val="24"/>
          <w:szCs w:val="24"/>
          <w:lang w:eastAsia="it-IT"/>
        </w:rPr>
        <w:t>premialità</w:t>
      </w:r>
      <w:proofErr w:type="spellEnd"/>
      <w:r w:rsidRPr="0018190C">
        <w:rPr>
          <w:rFonts w:ascii="Times New Roman" w:eastAsia="Times New Roman" w:hAnsi="Times New Roman" w:cs="Times New Roman"/>
          <w:sz w:val="24"/>
          <w:szCs w:val="24"/>
          <w:lang w:eastAsia="it-IT"/>
        </w:rPr>
        <w:t xml:space="preserve"> del personale (approvato con deliberazione della Giunta comunale n. 94 del 10.08.2012) nonché il Sistema di Valutazione e Misurazione della Performance (approvato con deliberazione della Giunta comunale n. 94del 10.08.2012).</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E) illustrazione e specifica attestazione della coerenza con il principio di selettività delle progressioni economiche;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Lo schema di CCDI non prevede nuove progressioni economiche in quanto il meccanismo di progressione è regolato dal CCDI precedente e in ogni caso esse sono sospese per il triennio 2011-2013 in attuazione dell’articolo 9, commi 1 e 21, del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F) illustrazione dei risultati attesi dalla sottoscrizione del contratto integrativo, in correlazione con gli strumenti di programmazione gestionale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Dalla sottoscrizione del contratto, essendo previsto lo stanziamento di somme dedicate al raggiungimento di specifici obiettivi di produttività previsti nel piano degli obiettivi, ci si attende un incremento della produttività del personale.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G) altre informazioni eventualmente ritenute utili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w:t>
      </w:r>
    </w:p>
    <w:p w:rsidR="0018190C" w:rsidRPr="0018190C" w:rsidRDefault="0018190C" w:rsidP="0018190C">
      <w:pPr>
        <w:pageBreakBefore/>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7"/>
          <w:szCs w:val="27"/>
          <w:lang w:eastAsia="it-IT"/>
        </w:rPr>
        <w:lastRenderedPageBreak/>
        <w:t xml:space="preserve">Contratto collettivo decentrato integrativo ai sensi degli artt. 4 e 5 del </w:t>
      </w:r>
      <w:r w:rsidRPr="0018190C">
        <w:rPr>
          <w:rFonts w:ascii="Times New Roman" w:eastAsia="Times New Roman" w:hAnsi="Times New Roman" w:cs="Times New Roman"/>
          <w:caps/>
          <w:sz w:val="27"/>
          <w:szCs w:val="27"/>
          <w:lang w:eastAsia="it-IT"/>
        </w:rPr>
        <w:t xml:space="preserve">CCNL 1/4/1999, </w:t>
      </w:r>
      <w:r w:rsidRPr="0018190C">
        <w:rPr>
          <w:rFonts w:ascii="Times New Roman" w:eastAsia="Times New Roman" w:hAnsi="Times New Roman" w:cs="Times New Roman"/>
          <w:sz w:val="27"/>
          <w:szCs w:val="27"/>
          <w:lang w:eastAsia="it-IT"/>
        </w:rPr>
        <w:t xml:space="preserve">in merito all’utilizzo delle risorse decentrate dell’anno </w:t>
      </w:r>
      <w:r w:rsidRPr="005D510C">
        <w:rPr>
          <w:rFonts w:ascii="Times New Roman" w:eastAsia="Times New Roman" w:hAnsi="Times New Roman" w:cs="Times New Roman"/>
          <w:b/>
          <w:sz w:val="27"/>
          <w:szCs w:val="27"/>
          <w:lang w:eastAsia="it-IT"/>
        </w:rPr>
        <w:t>201</w:t>
      </w:r>
      <w:r w:rsidR="00813AD7">
        <w:rPr>
          <w:rFonts w:ascii="Times New Roman" w:eastAsia="Times New Roman" w:hAnsi="Times New Roman" w:cs="Times New Roman"/>
          <w:b/>
          <w:bCs/>
          <w:sz w:val="27"/>
          <w:szCs w:val="27"/>
          <w:lang w:eastAsia="it-IT"/>
        </w:rPr>
        <w:t>7</w:t>
      </w:r>
    </w:p>
    <w:p w:rsidR="0018190C" w:rsidRPr="0018190C" w:rsidRDefault="0018190C" w:rsidP="0018190C">
      <w:pPr>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7"/>
          <w:szCs w:val="27"/>
          <w:lang w:eastAsia="it-IT"/>
        </w:rPr>
        <w:t>Relazione tecnico-finanziaria</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I – La costituzione del fondo per la contrattazione integrativa</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Il fondo di produttività, in applicazione delle disposizioni dei contratti collettivi nazionali vigenti nel Comparto Regione Autonomie Locali, è stato quantificato dall’Amministrazione con determinazione n° </w:t>
      </w:r>
      <w:r w:rsidR="00813AD7">
        <w:rPr>
          <w:rFonts w:ascii="Times New Roman" w:eastAsia="Times New Roman" w:hAnsi="Times New Roman" w:cs="Times New Roman"/>
          <w:sz w:val="24"/>
          <w:szCs w:val="24"/>
          <w:lang w:eastAsia="it-IT"/>
        </w:rPr>
        <w:t>138</w:t>
      </w:r>
      <w:r w:rsidRPr="0018190C">
        <w:rPr>
          <w:rFonts w:ascii="Times New Roman" w:eastAsia="Times New Roman" w:hAnsi="Times New Roman" w:cs="Times New Roman"/>
          <w:sz w:val="24"/>
          <w:szCs w:val="24"/>
          <w:lang w:eastAsia="it-IT"/>
        </w:rPr>
        <w:t xml:space="preserve"> del </w:t>
      </w:r>
      <w:r w:rsidR="00813AD7">
        <w:rPr>
          <w:rFonts w:ascii="Times New Roman" w:eastAsia="Times New Roman" w:hAnsi="Times New Roman" w:cs="Times New Roman"/>
          <w:sz w:val="24"/>
          <w:szCs w:val="24"/>
          <w:lang w:eastAsia="it-IT"/>
        </w:rPr>
        <w:t>29.12.2017</w:t>
      </w:r>
      <w:r w:rsidR="00215093">
        <w:rPr>
          <w:rFonts w:ascii="Times New Roman" w:eastAsia="Times New Roman" w:hAnsi="Times New Roman" w:cs="Times New Roman"/>
          <w:sz w:val="24"/>
          <w:szCs w:val="24"/>
          <w:lang w:eastAsia="it-IT"/>
        </w:rPr>
        <w:t xml:space="preserve"> </w:t>
      </w:r>
      <w:r w:rsidRPr="0018190C">
        <w:rPr>
          <w:rFonts w:ascii="Times New Roman" w:eastAsia="Times New Roman" w:hAnsi="Times New Roman" w:cs="Times New Roman"/>
          <w:sz w:val="24"/>
          <w:szCs w:val="24"/>
          <w:lang w:eastAsia="it-IT"/>
        </w:rPr>
        <w:t xml:space="preserve"> nei seguenti importi: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stabili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132.660,41</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Risorse variabili sottoposte alla limitazione di cui all’art. 9, comma 2-bis del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Risorse variabili non sottoposte alla limitazione di cui all’art. 9, comma 2-bis del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6.503,00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 risorse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139.163,41</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 xml:space="preserve">Sezione I – Risorse fisse aventi carattere di certezza e di stabilità </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 xml:space="preserve">Risorse storiche consolidate </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La parte “storica” del fondo per le risorse decentrate per l’anno 201</w:t>
      </w:r>
      <w:r w:rsidR="00052B7F">
        <w:rPr>
          <w:rFonts w:ascii="Times New Roman" w:eastAsia="Times New Roman" w:hAnsi="Times New Roman" w:cs="Times New Roman"/>
          <w:sz w:val="20"/>
          <w:szCs w:val="20"/>
          <w:lang w:eastAsia="it-IT"/>
        </w:rPr>
        <w:t>7</w:t>
      </w:r>
      <w:r w:rsidRPr="0018190C">
        <w:rPr>
          <w:rFonts w:ascii="Times New Roman" w:eastAsia="Times New Roman" w:hAnsi="Times New Roman" w:cs="Times New Roman"/>
          <w:sz w:val="20"/>
          <w:szCs w:val="20"/>
          <w:lang w:eastAsia="it-IT"/>
        </w:rPr>
        <w:t xml:space="preserve"> è stata quantificata ai sensi delle disposizioni contrattuali vigenti, e quantificata in € 149.174,41</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 xml:space="preserve">Incrementi esplicitamente quantificati in sede di </w:t>
      </w:r>
      <w:proofErr w:type="spellStart"/>
      <w:r w:rsidRPr="0018190C">
        <w:rPr>
          <w:rFonts w:ascii="Times New Roman" w:eastAsia="Times New Roman" w:hAnsi="Times New Roman" w:cs="Times New Roman"/>
          <w:sz w:val="24"/>
          <w:szCs w:val="24"/>
          <w:u w:val="single"/>
          <w:lang w:eastAsia="it-IT"/>
        </w:rPr>
        <w:t>Ccnl</w:t>
      </w:r>
      <w:proofErr w:type="spellEnd"/>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Sono stati effettuati i seguenti incrementi:</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22/1/2004 art. 32 c. 1</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22/1/2004 art. 32 c. 2</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9/5/2006 art. 4 c. 1</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11/4/2008 art. 8 c. 2</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Altri incrementi con carattere di certezza e stabilità</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5/10/2001 art. 4, c. 2</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1/4/1999 art. 15, c. 5 /parte (incremento stabile delle dotazioni organiche)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CCNL 22/01/2004 </w:t>
            </w:r>
            <w:proofErr w:type="spellStart"/>
            <w:r w:rsidRPr="0018190C">
              <w:rPr>
                <w:rFonts w:ascii="Times New Roman" w:eastAsia="Times New Roman" w:hAnsi="Times New Roman" w:cs="Times New Roman"/>
                <w:sz w:val="20"/>
                <w:szCs w:val="20"/>
                <w:lang w:eastAsia="it-IT"/>
              </w:rPr>
              <w:t>dich</w:t>
            </w:r>
            <w:proofErr w:type="spellEnd"/>
            <w:r w:rsidRPr="0018190C">
              <w:rPr>
                <w:rFonts w:ascii="Times New Roman" w:eastAsia="Times New Roman" w:hAnsi="Times New Roman" w:cs="Times New Roman"/>
                <w:sz w:val="20"/>
                <w:szCs w:val="20"/>
                <w:lang w:eastAsia="it-IT"/>
              </w:rPr>
              <w:t xml:space="preserve">. </w:t>
            </w:r>
            <w:proofErr w:type="spellStart"/>
            <w:r w:rsidRPr="0018190C">
              <w:rPr>
                <w:rFonts w:ascii="Times New Roman" w:eastAsia="Times New Roman" w:hAnsi="Times New Roman" w:cs="Times New Roman"/>
                <w:sz w:val="20"/>
                <w:szCs w:val="20"/>
                <w:lang w:eastAsia="it-IT"/>
              </w:rPr>
              <w:t>cong</w:t>
            </w:r>
            <w:proofErr w:type="spellEnd"/>
            <w:r w:rsidRPr="0018190C">
              <w:rPr>
                <w:rFonts w:ascii="Times New Roman" w:eastAsia="Times New Roman" w:hAnsi="Times New Roman" w:cs="Times New Roman"/>
                <w:sz w:val="20"/>
                <w:szCs w:val="20"/>
                <w:lang w:eastAsia="it-IT"/>
              </w:rPr>
              <w:t>. n° 14</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CCNL 09/05/2006 </w:t>
            </w:r>
            <w:proofErr w:type="spellStart"/>
            <w:r w:rsidRPr="0018190C">
              <w:rPr>
                <w:rFonts w:ascii="Times New Roman" w:eastAsia="Times New Roman" w:hAnsi="Times New Roman" w:cs="Times New Roman"/>
                <w:sz w:val="20"/>
                <w:szCs w:val="20"/>
                <w:lang w:eastAsia="it-IT"/>
              </w:rPr>
              <w:t>dich</w:t>
            </w:r>
            <w:proofErr w:type="spellEnd"/>
            <w:r w:rsidRPr="0018190C">
              <w:rPr>
                <w:rFonts w:ascii="Times New Roman" w:eastAsia="Times New Roman" w:hAnsi="Times New Roman" w:cs="Times New Roman"/>
                <w:sz w:val="20"/>
                <w:szCs w:val="20"/>
                <w:lang w:eastAsia="it-IT"/>
              </w:rPr>
              <w:t xml:space="preserve">. </w:t>
            </w:r>
            <w:proofErr w:type="spellStart"/>
            <w:r w:rsidRPr="0018190C">
              <w:rPr>
                <w:rFonts w:ascii="Times New Roman" w:eastAsia="Times New Roman" w:hAnsi="Times New Roman" w:cs="Times New Roman"/>
                <w:sz w:val="20"/>
                <w:szCs w:val="20"/>
                <w:lang w:eastAsia="it-IT"/>
              </w:rPr>
              <w:t>cong</w:t>
            </w:r>
            <w:proofErr w:type="spellEnd"/>
            <w:r w:rsidRPr="0018190C">
              <w:rPr>
                <w:rFonts w:ascii="Times New Roman" w:eastAsia="Times New Roman" w:hAnsi="Times New Roman" w:cs="Times New Roman"/>
                <w:sz w:val="20"/>
                <w:szCs w:val="20"/>
                <w:lang w:eastAsia="it-IT"/>
              </w:rPr>
              <w:t>. n° 4 (recupero PEO)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11/4/2008 art. 8 c. 2</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1/4/1999 art. 14, c. 4 riduzione straordinari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Altro </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lastRenderedPageBreak/>
        <w:t>Sezione II – Risorse variabili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Le risorse variabili sono così determinate</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d) sponsorizzazioni / convenzioni / contribuzioni utenza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k) specifiche disposizioni di legge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6.503,00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m) risparmi straordinario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2 </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Art. 15, comma 5 nuovi servizi o riorganizzazioni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Art. 54 CCNL 14.9.2000 messi notificatori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Somme non utilizzate l’anno precedente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dove non diversamente indicato il riferimento è al CCNL 1.4.1999</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0"/>
          <w:szCs w:val="20"/>
          <w:lang w:eastAsia="it-IT"/>
        </w:rPr>
        <w:t xml:space="preserve">CCNL 1/4/1999 art. 15, c. 1 </w:t>
      </w:r>
      <w:proofErr w:type="spellStart"/>
      <w:r w:rsidRPr="0018190C">
        <w:rPr>
          <w:rFonts w:ascii="Times New Roman" w:eastAsia="Times New Roman" w:hAnsi="Times New Roman" w:cs="Times New Roman"/>
          <w:b/>
          <w:bCs/>
          <w:sz w:val="20"/>
          <w:szCs w:val="20"/>
          <w:lang w:eastAsia="it-IT"/>
        </w:rPr>
        <w:t>lett</w:t>
      </w:r>
      <w:proofErr w:type="spellEnd"/>
      <w:r w:rsidRPr="0018190C">
        <w:rPr>
          <w:rFonts w:ascii="Times New Roman" w:eastAsia="Times New Roman" w:hAnsi="Times New Roman" w:cs="Times New Roman"/>
          <w:b/>
          <w:bCs/>
          <w:sz w:val="20"/>
          <w:szCs w:val="20"/>
          <w:lang w:eastAsia="it-IT"/>
        </w:rPr>
        <w:t xml:space="preserve">. k): </w:t>
      </w:r>
      <w:r w:rsidRPr="0018190C">
        <w:rPr>
          <w:rFonts w:ascii="Times New Roman" w:eastAsia="Times New Roman" w:hAnsi="Times New Roman" w:cs="Times New Roman"/>
          <w:sz w:val="20"/>
          <w:szCs w:val="20"/>
          <w:lang w:eastAsia="it-IT"/>
        </w:rPr>
        <w:t xml:space="preserve">è stata prevista la somma di € 6.503,00 relativa all’incentivo di cui all’art. 92 del </w:t>
      </w:r>
      <w:proofErr w:type="spellStart"/>
      <w:r w:rsidRPr="0018190C">
        <w:rPr>
          <w:rFonts w:ascii="Times New Roman" w:eastAsia="Times New Roman" w:hAnsi="Times New Roman" w:cs="Times New Roman"/>
          <w:sz w:val="20"/>
          <w:szCs w:val="20"/>
          <w:lang w:eastAsia="it-IT"/>
        </w:rPr>
        <w:t>D.Lgs.</w:t>
      </w:r>
      <w:proofErr w:type="spellEnd"/>
      <w:r w:rsidRPr="0018190C">
        <w:rPr>
          <w:rFonts w:ascii="Times New Roman" w:eastAsia="Times New Roman" w:hAnsi="Times New Roman" w:cs="Times New Roman"/>
          <w:sz w:val="20"/>
          <w:szCs w:val="20"/>
          <w:lang w:eastAsia="it-IT"/>
        </w:rPr>
        <w:t xml:space="preserve"> 16372006 (progettazione)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0"/>
          <w:szCs w:val="20"/>
          <w:lang w:eastAsia="it-IT"/>
        </w:rPr>
        <w:t>CCNL 1/4/1999 art. 15, c. 2 (integrazione fino al 1,2% del monte salari 1997)</w:t>
      </w:r>
    </w:p>
    <w:p w:rsidR="00CA7059" w:rsidRPr="00636568" w:rsidRDefault="00CA7059" w:rsidP="00CA7059">
      <w:pPr>
        <w:spacing w:before="100" w:beforeAutospacing="1" w:after="0" w:line="240" w:lineRule="auto"/>
        <w:jc w:val="both"/>
        <w:rPr>
          <w:rFonts w:ascii="Times New Roman" w:eastAsia="Times New Roman" w:hAnsi="Times New Roman" w:cs="Times New Roman"/>
          <w:sz w:val="24"/>
          <w:szCs w:val="24"/>
          <w:lang w:eastAsia="it-IT"/>
        </w:rPr>
      </w:pPr>
      <w:r w:rsidRPr="00636568">
        <w:rPr>
          <w:rFonts w:ascii="Times New Roman" w:eastAsia="Times New Roman" w:hAnsi="Times New Roman" w:cs="Times New Roman"/>
          <w:sz w:val="20"/>
          <w:szCs w:val="20"/>
          <w:lang w:eastAsia="it-IT"/>
        </w:rPr>
        <w:t xml:space="preserve">Il monte salari 1997 al netto della dirigenza ammontava ad € 783.036,89 per una possibilità di incremento massima di € 9.396,44 (1,2%).  Nella sessione negoziale è stata inserita la quota di € 0 </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636568">
        <w:rPr>
          <w:rFonts w:ascii="Times New Roman" w:eastAsia="Times New Roman" w:hAnsi="Times New Roman" w:cs="Times New Roman"/>
          <w:sz w:val="24"/>
          <w:szCs w:val="24"/>
          <w:u w:val="single"/>
          <w:lang w:eastAsia="it-IT"/>
        </w:rPr>
        <w:t>Sezione III – Eventuali decurtazione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Sono state effettuate le seguenti decurtazioni:</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Parte stabile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Trasferimento personale ATA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31/3/1999 articolo 7</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1/4/1999 articolo 19</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9, comma 2-bis </w:t>
            </w:r>
            <w:proofErr w:type="spellStart"/>
            <w:r w:rsidRPr="0018190C">
              <w:rPr>
                <w:rFonts w:ascii="Times New Roman" w:eastAsia="Times New Roman" w:hAnsi="Times New Roman" w:cs="Times New Roman"/>
                <w:sz w:val="20"/>
                <w:szCs w:val="20"/>
                <w:lang w:eastAsia="it-IT"/>
              </w:rPr>
              <w:t>d.l.</w:t>
            </w:r>
            <w:proofErr w:type="spellEnd"/>
            <w:r w:rsidRPr="0018190C">
              <w:rPr>
                <w:rFonts w:ascii="Times New Roman" w:eastAsia="Times New Roman" w:hAnsi="Times New Roman" w:cs="Times New Roman"/>
                <w:sz w:val="20"/>
                <w:szCs w:val="20"/>
                <w:lang w:eastAsia="it-IT"/>
              </w:rPr>
              <w:t xml:space="preserve"> 78/2010 (limite fondo 2010 parte fissa)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9, comma 2-bis </w:t>
            </w:r>
            <w:proofErr w:type="spellStart"/>
            <w:r w:rsidRPr="0018190C">
              <w:rPr>
                <w:rFonts w:ascii="Times New Roman" w:eastAsia="Times New Roman" w:hAnsi="Times New Roman" w:cs="Times New Roman"/>
                <w:sz w:val="20"/>
                <w:szCs w:val="20"/>
                <w:lang w:eastAsia="it-IT"/>
              </w:rPr>
              <w:t>d.l.</w:t>
            </w:r>
            <w:proofErr w:type="spellEnd"/>
            <w:r w:rsidRPr="0018190C">
              <w:rPr>
                <w:rFonts w:ascii="Times New Roman" w:eastAsia="Times New Roman" w:hAnsi="Times New Roman" w:cs="Times New Roman"/>
                <w:sz w:val="20"/>
                <w:szCs w:val="20"/>
                <w:lang w:eastAsia="it-IT"/>
              </w:rPr>
              <w:t xml:space="preserve"> 78/2010 (riduzione proporzionale al personale in servizio - parte fissa)</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16.514,00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 riduzioni di parte stabile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Parte variabile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9, comma 2-bis </w:t>
            </w:r>
            <w:proofErr w:type="spellStart"/>
            <w:r w:rsidRPr="0018190C">
              <w:rPr>
                <w:rFonts w:ascii="Times New Roman" w:eastAsia="Times New Roman" w:hAnsi="Times New Roman" w:cs="Times New Roman"/>
                <w:sz w:val="20"/>
                <w:szCs w:val="20"/>
                <w:lang w:eastAsia="it-IT"/>
              </w:rPr>
              <w:t>d.l.</w:t>
            </w:r>
            <w:proofErr w:type="spellEnd"/>
            <w:r w:rsidRPr="0018190C">
              <w:rPr>
                <w:rFonts w:ascii="Times New Roman" w:eastAsia="Times New Roman" w:hAnsi="Times New Roman" w:cs="Times New Roman"/>
                <w:sz w:val="20"/>
                <w:szCs w:val="20"/>
                <w:lang w:eastAsia="it-IT"/>
              </w:rPr>
              <w:t xml:space="preserve"> 78/2010 (limite fondo 2010 parte variabile)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9, comma 2-bis </w:t>
            </w:r>
            <w:proofErr w:type="spellStart"/>
            <w:r w:rsidRPr="0018190C">
              <w:rPr>
                <w:rFonts w:ascii="Times New Roman" w:eastAsia="Times New Roman" w:hAnsi="Times New Roman" w:cs="Times New Roman"/>
                <w:sz w:val="20"/>
                <w:szCs w:val="20"/>
                <w:lang w:eastAsia="it-IT"/>
              </w:rPr>
              <w:t>d.l.</w:t>
            </w:r>
            <w:proofErr w:type="spellEnd"/>
            <w:r w:rsidRPr="0018190C">
              <w:rPr>
                <w:rFonts w:ascii="Times New Roman" w:eastAsia="Times New Roman" w:hAnsi="Times New Roman" w:cs="Times New Roman"/>
                <w:sz w:val="20"/>
                <w:szCs w:val="20"/>
                <w:lang w:eastAsia="it-IT"/>
              </w:rPr>
              <w:t xml:space="preserve"> 78/2010 (riduzione proporzionale al personale in servizio - parte variabile)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 riduzioni di parte variabile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Totale generale riduzioni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16.514,00</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IV – Sintesi della costituzione del fondo sottoposto a certificazione</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A) Fondo tendenziale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fisse aventi carattere di certezza e stabilità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variabili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 fondo tendenziale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B) Decurtazioni del Fondo tendenziale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Decurtazione risorse fisse aventi carattere di certezza </w:t>
            </w:r>
            <w:r w:rsidRPr="0018190C">
              <w:rPr>
                <w:rFonts w:ascii="Times New Roman" w:eastAsia="Times New Roman" w:hAnsi="Times New Roman" w:cs="Times New Roman"/>
                <w:sz w:val="24"/>
                <w:szCs w:val="24"/>
                <w:lang w:eastAsia="it-IT"/>
              </w:rPr>
              <w:lastRenderedPageBreak/>
              <w:t>e stabilità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lastRenderedPageBreak/>
              <w:t>Decurtazione risorse variabili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 decurtazioni fondo tendenziale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C) Fondo sottoposto a certificazione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fisse aventi carattere di certezza e stabilità</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132.660,41</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Risorse variabili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6.503,00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Totale Fondo sottoposto a certificazione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139.163,41</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V – Risorse temporaneamente allocate all’esterno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II - Definizione delle poste di destinazione del Fondo per la contrattazione integrativa</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 - Destinazioni non disponibili alla contrattazione integrativa o comunque non regolate specificamente dal Contratto Integrativo sottoposto a certificazione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Non vengono regolate dal presente contratto somme per totali €</w:t>
      </w:r>
      <w:r w:rsidRPr="0018190C">
        <w:rPr>
          <w:rFonts w:ascii="Times New Roman" w:eastAsia="Times New Roman" w:hAnsi="Times New Roman" w:cs="Times New Roman"/>
          <w:b/>
          <w:bCs/>
          <w:sz w:val="24"/>
          <w:szCs w:val="24"/>
          <w:lang w:eastAsia="it-IT"/>
        </w:rPr>
        <w:t xml:space="preserve"> </w:t>
      </w:r>
      <w:r w:rsidR="00816654">
        <w:rPr>
          <w:rFonts w:ascii="Times New Roman" w:eastAsia="Times New Roman" w:hAnsi="Times New Roman" w:cs="Times New Roman"/>
          <w:b/>
          <w:bCs/>
          <w:sz w:val="24"/>
          <w:szCs w:val="24"/>
          <w:lang w:eastAsia="it-IT"/>
        </w:rPr>
        <w:t>64.446.86</w:t>
      </w:r>
      <w:r w:rsidRPr="0018190C">
        <w:rPr>
          <w:rFonts w:ascii="Times New Roman" w:eastAsia="Times New Roman" w:hAnsi="Times New Roman" w:cs="Times New Roman"/>
          <w:sz w:val="24"/>
          <w:szCs w:val="24"/>
          <w:lang w:eastAsia="it-IT"/>
        </w:rPr>
        <w:t xml:space="preserve"> relative a:</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comparto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052B7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21.247,72</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Progressioni orizzontali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052B7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38.923,00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personale educativo asili nido (art. 31, comma 7, CCNL 14.09.2000)</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052B7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4.276,14</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per il personale educativo e scolastico (art. 6 CCNL 05.10.2001)</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052B7F" w:rsidP="00603985">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64.446,86</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Le somme suddette sono effetto di disposizioni del CCNL o di progressioni economiche orizzontali pregresse.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II - Destinazioni specificamente regolate dal Contratto Integrativo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Vengono regolate dal contratto somme per complessivi € </w:t>
      </w:r>
      <w:r w:rsidR="00FC6FDB">
        <w:rPr>
          <w:rFonts w:ascii="Times New Roman" w:eastAsia="Times New Roman" w:hAnsi="Times New Roman" w:cs="Times New Roman"/>
          <w:b/>
          <w:bCs/>
          <w:sz w:val="24"/>
          <w:szCs w:val="24"/>
          <w:lang w:eastAsia="it-IT"/>
        </w:rPr>
        <w:t>74.716,55</w:t>
      </w:r>
      <w:r w:rsidRPr="0018190C">
        <w:rPr>
          <w:rFonts w:ascii="Times New Roman" w:eastAsia="Times New Roman" w:hAnsi="Times New Roman" w:cs="Times New Roman"/>
          <w:sz w:val="24"/>
          <w:szCs w:val="24"/>
          <w:lang w:eastAsia="it-IT"/>
        </w:rPr>
        <w:t>, così suddivise: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turno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EC523F" w:rsidP="00970CFD">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7.788,63</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rischio e disagio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EC523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5.638,92</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maneggio valori</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EC523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1.040,35</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f) CCNL 01.04.1999)</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2029F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10.225,00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i) CCNL 01.04.1999)</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Compensi per attività e prestazioni correlati alle risorse di cui all’art. 15, comma 1, lettera k) del CCNL 01.04.1999</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6.503,00</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Produttività di cui all’articolo 17, comma 2, lettera a) del CCNL 01/04/1999</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EC523F"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43.520,65</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970CFD">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lastRenderedPageBreak/>
              <w:t xml:space="preserve">Altro </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III - (eventuali) Destinazioni ancora da regolare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IV - Sintesi della definizione delle poste di destinazione del Fondo per la contrattazione integrativa sottoposto a certificazione</w:t>
      </w:r>
    </w:p>
    <w:tbl>
      <w:tblPr>
        <w:tblW w:w="7635" w:type="dxa"/>
        <w:tblCellSpacing w:w="0" w:type="dxa"/>
        <w:tblCellMar>
          <w:top w:w="105" w:type="dxa"/>
          <w:left w:w="105" w:type="dxa"/>
          <w:bottom w:w="105" w:type="dxa"/>
          <w:right w:w="105" w:type="dxa"/>
        </w:tblCellMar>
        <w:tblLook w:val="04A0" w:firstRow="1" w:lastRow="0" w:firstColumn="1" w:lastColumn="0" w:noHBand="0" w:noVBand="1"/>
      </w:tblPr>
      <w:tblGrid>
        <w:gridCol w:w="5260"/>
        <w:gridCol w:w="2375"/>
      </w:tblGrid>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2235"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Importo</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Somme non regolate dal contratto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FC6FD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64.446.86</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Somme regolate dal contratto</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p w:rsidR="0018190C" w:rsidRPr="0018190C" w:rsidRDefault="00FC6FDB"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74.716,55</w:t>
            </w: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Destinazioni ancora da regolare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495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lang w:eastAsia="it-IT"/>
              </w:rPr>
              <w:t>139.163,41</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V - Destinazioni temporaneamente allocate all’esterno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 xml:space="preserve">Voce non presente </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VI - Attestazione motivata, dal punto di vista tecnico-finanziario, del rispetto di vincoli di carattere generale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a</w:t>
      </w:r>
      <w:r w:rsidRPr="0018190C">
        <w:rPr>
          <w:rFonts w:ascii="Times New Roman" w:eastAsia="Times New Roman" w:hAnsi="Times New Roman" w:cs="Times New Roman"/>
          <w:sz w:val="24"/>
          <w:szCs w:val="24"/>
          <w:u w:val="single"/>
          <w:lang w:eastAsia="it-IT"/>
        </w:rPr>
        <w:t>. attestazione motivata del rispetto di copertura delle destinazioni di utilizzo del Fondo aventi natura certa e continuativa con risorse del Fondo fisse aventi carattere di certezza e stabilità;</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Le risorse stabili ammontano a € 132,660,41, le destinazioni di utilizzo aventi natura certa e continuativa (comparto, progressioni orizzontali, retribuzione di posizione e di risultato, indennità personale educativo nidi d’infanzia e indennità per il personale educativo) ammontano a € 65.998,15. Pertanto le destinazioni di utilizzo aventi natura certa e continuativa sono tutte finanziate con risorse stabili.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b. </w:t>
      </w:r>
      <w:r w:rsidRPr="0018190C">
        <w:rPr>
          <w:rFonts w:ascii="Times New Roman" w:eastAsia="Times New Roman" w:hAnsi="Times New Roman" w:cs="Times New Roman"/>
          <w:sz w:val="24"/>
          <w:szCs w:val="24"/>
          <w:u w:val="single"/>
          <w:lang w:eastAsia="it-IT"/>
        </w:rPr>
        <w:t>attestazione motivata del rispetto del principio di attribuzione selettiva di incentivi economici;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Gli incentivi economici sono erogati in base al CCNL e la parte di produttività è erogata in applicazione delle norme regolamentari dell’Ente in coerenza con il d.lgs. 150/2009 e con la supervisione del Nucleo di Valutazione / OIV.</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c. </w:t>
      </w:r>
      <w:r w:rsidRPr="0018190C">
        <w:rPr>
          <w:rFonts w:ascii="Times New Roman" w:eastAsia="Times New Roman" w:hAnsi="Times New Roman" w:cs="Times New Roman"/>
          <w:sz w:val="24"/>
          <w:szCs w:val="24"/>
          <w:u w:val="single"/>
          <w:lang w:eastAsia="it-IT"/>
        </w:rPr>
        <w:t>attestazione motivata del rispetto del principio di selettività delle progressioni di carriera finanziate con il Fondo per la contrattazione integrativa (progressioni orizzontali)</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Per l’anno in corso (201</w:t>
      </w:r>
      <w:r w:rsidR="006A5F0E">
        <w:rPr>
          <w:rFonts w:ascii="Times New Roman" w:eastAsia="Times New Roman" w:hAnsi="Times New Roman" w:cs="Times New Roman"/>
          <w:sz w:val="24"/>
          <w:szCs w:val="24"/>
          <w:lang w:eastAsia="it-IT"/>
        </w:rPr>
        <w:t>7</w:t>
      </w:r>
      <w:r w:rsidRPr="0018190C">
        <w:rPr>
          <w:rFonts w:ascii="Times New Roman" w:eastAsia="Times New Roman" w:hAnsi="Times New Roman" w:cs="Times New Roman"/>
          <w:sz w:val="24"/>
          <w:szCs w:val="24"/>
          <w:lang w:eastAsia="it-IT"/>
        </w:rPr>
        <w:t xml:space="preserve">) non è prevista l’effettuazione di progressioni orizzontali in ragione del blocco disposto dall’art. 9, commi 1 e 21, del </w:t>
      </w:r>
      <w:proofErr w:type="spellStart"/>
      <w:r w:rsidRPr="0018190C">
        <w:rPr>
          <w:rFonts w:ascii="Times New Roman" w:eastAsia="Times New Roman" w:hAnsi="Times New Roman" w:cs="Times New Roman"/>
          <w:sz w:val="24"/>
          <w:szCs w:val="24"/>
          <w:lang w:eastAsia="it-IT"/>
        </w:rPr>
        <w:t>d.l.</w:t>
      </w:r>
      <w:proofErr w:type="spellEnd"/>
      <w:r w:rsidRPr="0018190C">
        <w:rPr>
          <w:rFonts w:ascii="Times New Roman" w:eastAsia="Times New Roman" w:hAnsi="Times New Roman" w:cs="Times New Roman"/>
          <w:sz w:val="24"/>
          <w:szCs w:val="24"/>
          <w:lang w:eastAsia="it-IT"/>
        </w:rPr>
        <w:t xml:space="preserve"> 78/2010.</w:t>
      </w:r>
    </w:p>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III - Schema generale riassuntivo del Fondo per la contrattazione integrativa e confronto con il corrispondente Fondo certificato dell’anno precedente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Tabella 1</w:t>
      </w:r>
      <w:r w:rsidRPr="0018190C">
        <w:rPr>
          <w:rFonts w:ascii="Times New Roman" w:eastAsia="Times New Roman" w:hAnsi="Times New Roman" w:cs="Times New Roman"/>
          <w:sz w:val="24"/>
          <w:szCs w:val="24"/>
          <w:u w:val="single"/>
          <w:lang w:eastAsia="it-IT"/>
        </w:rPr>
        <w:t xml:space="preserve"> - Schema generale riassuntivo di costituzione del Fondo. Anno 201</w:t>
      </w:r>
      <w:r w:rsidR="006A5F0E">
        <w:rPr>
          <w:rFonts w:ascii="Times New Roman" w:eastAsia="Times New Roman" w:hAnsi="Times New Roman" w:cs="Times New Roman"/>
          <w:sz w:val="24"/>
          <w:szCs w:val="24"/>
          <w:u w:val="single"/>
          <w:lang w:eastAsia="it-IT"/>
        </w:rPr>
        <w:t>7</w:t>
      </w:r>
      <w:r w:rsidRPr="0018190C">
        <w:rPr>
          <w:rFonts w:ascii="Times New Roman" w:eastAsia="Times New Roman" w:hAnsi="Times New Roman" w:cs="Times New Roman"/>
          <w:sz w:val="24"/>
          <w:szCs w:val="24"/>
          <w:u w:val="single"/>
          <w:lang w:eastAsia="it-IT"/>
        </w:rPr>
        <w:t xml:space="preserve"> e confronto con il corrispondente Fondo certificato 201</w:t>
      </w:r>
      <w:r w:rsidR="006A5F0E">
        <w:rPr>
          <w:rFonts w:ascii="Times New Roman" w:eastAsia="Times New Roman" w:hAnsi="Times New Roman" w:cs="Times New Roman"/>
          <w:sz w:val="24"/>
          <w:szCs w:val="24"/>
          <w:u w:val="single"/>
          <w:lang w:eastAsia="it-IT"/>
        </w:rPr>
        <w:t>6</w:t>
      </w:r>
      <w:r w:rsidRPr="0018190C">
        <w:rPr>
          <w:rFonts w:ascii="Times New Roman" w:eastAsia="Times New Roman" w:hAnsi="Times New Roman" w:cs="Times New Roman"/>
          <w:sz w:val="24"/>
          <w:szCs w:val="24"/>
          <w:u w:val="single"/>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9915" w:type="dxa"/>
        <w:tblCellSpacing w:w="0" w:type="dxa"/>
        <w:tblCellMar>
          <w:top w:w="105" w:type="dxa"/>
          <w:left w:w="105" w:type="dxa"/>
          <w:bottom w:w="105" w:type="dxa"/>
          <w:right w:w="105" w:type="dxa"/>
        </w:tblCellMar>
        <w:tblLook w:val="04A0" w:firstRow="1" w:lastRow="0" w:firstColumn="1" w:lastColumn="0" w:noHBand="0" w:noVBand="1"/>
      </w:tblPr>
      <w:tblGrid>
        <w:gridCol w:w="4048"/>
        <w:gridCol w:w="1303"/>
        <w:gridCol w:w="1242"/>
        <w:gridCol w:w="1175"/>
        <w:gridCol w:w="2147"/>
      </w:tblGrid>
      <w:tr w:rsidR="0018190C" w:rsidRPr="0018190C" w:rsidTr="0018190C">
        <w:trPr>
          <w:tblHeader/>
          <w:tblCellSpacing w:w="0" w:type="dxa"/>
        </w:trPr>
        <w:tc>
          <w:tcPr>
            <w:tcW w:w="3960"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lastRenderedPageBreak/>
              <w:t>Descrizione</w:t>
            </w:r>
          </w:p>
        </w:tc>
        <w:tc>
          <w:tcPr>
            <w:tcW w:w="1275"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221330">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6B4FED">
              <w:rPr>
                <w:rFonts w:ascii="Times New Roman" w:eastAsia="Times New Roman" w:hAnsi="Times New Roman" w:cs="Times New Roman"/>
                <w:sz w:val="24"/>
                <w:szCs w:val="24"/>
                <w:lang w:eastAsia="it-IT"/>
              </w:rPr>
              <w:t>6</w:t>
            </w:r>
          </w:p>
        </w:tc>
        <w:tc>
          <w:tcPr>
            <w:tcW w:w="1215"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221330">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6B4FED">
              <w:rPr>
                <w:rFonts w:ascii="Times New Roman" w:eastAsia="Times New Roman" w:hAnsi="Times New Roman" w:cs="Times New Roman"/>
                <w:sz w:val="24"/>
                <w:szCs w:val="24"/>
                <w:lang w:eastAsia="it-IT"/>
              </w:rPr>
              <w:t>7</w:t>
            </w:r>
          </w:p>
        </w:tc>
        <w:tc>
          <w:tcPr>
            <w:tcW w:w="1125"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Differenza</w:t>
            </w:r>
          </w:p>
        </w:tc>
        <w:tc>
          <w:tcPr>
            <w:tcW w:w="1260"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2010</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Risorse fisse aventi carattere di certezza e stabilità</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Risorse storiche</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Unico importo consolidato anno 2003 (art. 31 c. 2 </w:t>
            </w:r>
            <w:proofErr w:type="spellStart"/>
            <w:r w:rsidRPr="0018190C">
              <w:rPr>
                <w:rFonts w:ascii="Times New Roman" w:eastAsia="Times New Roman" w:hAnsi="Times New Roman" w:cs="Times New Roman"/>
                <w:sz w:val="20"/>
                <w:szCs w:val="20"/>
                <w:lang w:eastAsia="it-IT"/>
              </w:rPr>
              <w:t>Ccnl</w:t>
            </w:r>
            <w:proofErr w:type="spellEnd"/>
            <w:r w:rsidRPr="0018190C">
              <w:rPr>
                <w:rFonts w:ascii="Times New Roman" w:eastAsia="Times New Roman" w:hAnsi="Times New Roman" w:cs="Times New Roman"/>
                <w:sz w:val="20"/>
                <w:szCs w:val="20"/>
                <w:lang w:eastAsia="it-IT"/>
              </w:rPr>
              <w:t xml:space="preserve"> 2002-2005) </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Incrementi contrattuali</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22/1/2004 art. 32 c. 1</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22/1/2004 art. 32 c. 2</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CCNL 9/5/2006 art. 4 c. 1</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CCNL 11/4/2008 art. 8 c. 2</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Altri incrementi con carattere di certezza e stabilità</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5/10/2001 art. 4, c. 2</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1/4/1999 art. 15, c. 5 /parte (incremento stabile delle dotazioni organiche)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CCNL 22/01/2004 </w:t>
            </w:r>
            <w:proofErr w:type="spellStart"/>
            <w:r w:rsidRPr="0018190C">
              <w:rPr>
                <w:rFonts w:ascii="Times New Roman" w:eastAsia="Times New Roman" w:hAnsi="Times New Roman" w:cs="Times New Roman"/>
                <w:sz w:val="20"/>
                <w:szCs w:val="20"/>
                <w:lang w:eastAsia="it-IT"/>
              </w:rPr>
              <w:t>dich</w:t>
            </w:r>
            <w:proofErr w:type="spellEnd"/>
            <w:r w:rsidRPr="0018190C">
              <w:rPr>
                <w:rFonts w:ascii="Times New Roman" w:eastAsia="Times New Roman" w:hAnsi="Times New Roman" w:cs="Times New Roman"/>
                <w:sz w:val="20"/>
                <w:szCs w:val="20"/>
                <w:lang w:eastAsia="it-IT"/>
              </w:rPr>
              <w:t xml:space="preserve">. </w:t>
            </w:r>
            <w:proofErr w:type="spellStart"/>
            <w:r w:rsidRPr="0018190C">
              <w:rPr>
                <w:rFonts w:ascii="Times New Roman" w:eastAsia="Times New Roman" w:hAnsi="Times New Roman" w:cs="Times New Roman"/>
                <w:sz w:val="20"/>
                <w:szCs w:val="20"/>
                <w:lang w:eastAsia="it-IT"/>
              </w:rPr>
              <w:t>cong</w:t>
            </w:r>
            <w:proofErr w:type="spellEnd"/>
            <w:r w:rsidRPr="0018190C">
              <w:rPr>
                <w:rFonts w:ascii="Times New Roman" w:eastAsia="Times New Roman" w:hAnsi="Times New Roman" w:cs="Times New Roman"/>
                <w:sz w:val="20"/>
                <w:szCs w:val="20"/>
                <w:lang w:eastAsia="it-IT"/>
              </w:rPr>
              <w:t>. n° 14</w:t>
            </w:r>
          </w:p>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CCNL 09/05/2006 </w:t>
            </w:r>
            <w:proofErr w:type="spellStart"/>
            <w:r w:rsidRPr="0018190C">
              <w:rPr>
                <w:rFonts w:ascii="Times New Roman" w:eastAsia="Times New Roman" w:hAnsi="Times New Roman" w:cs="Times New Roman"/>
                <w:sz w:val="20"/>
                <w:szCs w:val="20"/>
                <w:lang w:eastAsia="it-IT"/>
              </w:rPr>
              <w:t>dich</w:t>
            </w:r>
            <w:proofErr w:type="spellEnd"/>
            <w:r w:rsidRPr="0018190C">
              <w:rPr>
                <w:rFonts w:ascii="Times New Roman" w:eastAsia="Times New Roman" w:hAnsi="Times New Roman" w:cs="Times New Roman"/>
                <w:sz w:val="20"/>
                <w:szCs w:val="20"/>
                <w:lang w:eastAsia="it-IT"/>
              </w:rPr>
              <w:t xml:space="preserve">. </w:t>
            </w:r>
            <w:proofErr w:type="spellStart"/>
            <w:r w:rsidRPr="0018190C">
              <w:rPr>
                <w:rFonts w:ascii="Times New Roman" w:eastAsia="Times New Roman" w:hAnsi="Times New Roman" w:cs="Times New Roman"/>
                <w:sz w:val="20"/>
                <w:szCs w:val="20"/>
                <w:lang w:eastAsia="it-IT"/>
              </w:rPr>
              <w:t>cong</w:t>
            </w:r>
            <w:proofErr w:type="spellEnd"/>
            <w:r w:rsidRPr="0018190C">
              <w:rPr>
                <w:rFonts w:ascii="Times New Roman" w:eastAsia="Times New Roman" w:hAnsi="Times New Roman" w:cs="Times New Roman"/>
                <w:sz w:val="20"/>
                <w:szCs w:val="20"/>
                <w:lang w:eastAsia="it-IT"/>
              </w:rPr>
              <w:t>. n° 4 (recupero PEO)</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11/4/2008 art. 8 c. 2</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CCNL 1/4/1999 art. 14, c. 4 riduzione straordinari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Totale risorse fisse con carattere di certezza e stabilità</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FD43A2">
              <w:rPr>
                <w:rFonts w:ascii="Times New Roman" w:eastAsia="Times New Roman" w:hAnsi="Times New Roman" w:cs="Times New Roman"/>
                <w:sz w:val="20"/>
                <w:szCs w:val="20"/>
                <w:lang w:eastAsia="it-IT"/>
              </w:rPr>
              <w:t>149.174,41</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149.174,41</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149.174,41</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Risorse variabili</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 xml:space="preserve">Poste variabili sottoposte all’art. 9, comma 2-bis del </w:t>
            </w:r>
            <w:proofErr w:type="spellStart"/>
            <w:r w:rsidRPr="0018190C">
              <w:rPr>
                <w:rFonts w:ascii="Times New Roman" w:eastAsia="Times New Roman" w:hAnsi="Times New Roman" w:cs="Times New Roman"/>
                <w:i/>
                <w:iCs/>
                <w:sz w:val="20"/>
                <w:szCs w:val="20"/>
                <w:lang w:eastAsia="it-IT"/>
              </w:rPr>
              <w:t>d.l.</w:t>
            </w:r>
            <w:proofErr w:type="spellEnd"/>
            <w:r w:rsidRPr="0018190C">
              <w:rPr>
                <w:rFonts w:ascii="Times New Roman" w:eastAsia="Times New Roman" w:hAnsi="Times New Roman" w:cs="Times New Roman"/>
                <w:i/>
                <w:iCs/>
                <w:sz w:val="20"/>
                <w:szCs w:val="20"/>
                <w:lang w:eastAsia="it-IT"/>
              </w:rPr>
              <w:t xml:space="preserve"> 78/2010</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d) sponsorizzazioni / convenzioni / contribuzioni utenza</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k) specifiche disposizioni di legge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6.503,00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6,503,00 </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6.999,73</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2 </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0"/>
                <w:szCs w:val="20"/>
                <w:lang w:val="en-GB" w:eastAsia="it-IT"/>
              </w:rPr>
              <w:t>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0</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Art. 15, comma 5 nuovi servizi o riorganizzazioni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Art. 54 CCNL 14.9.2000 messi notificatori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 xml:space="preserve">Poste variabili non sottoposte all’art. 9, comma 2-bis del </w:t>
            </w:r>
            <w:proofErr w:type="spellStart"/>
            <w:r w:rsidRPr="0018190C">
              <w:rPr>
                <w:rFonts w:ascii="Times New Roman" w:eastAsia="Times New Roman" w:hAnsi="Times New Roman" w:cs="Times New Roman"/>
                <w:i/>
                <w:iCs/>
                <w:sz w:val="20"/>
                <w:szCs w:val="20"/>
                <w:lang w:eastAsia="it-IT"/>
              </w:rPr>
              <w:t>d.l.</w:t>
            </w:r>
            <w:proofErr w:type="spellEnd"/>
            <w:r w:rsidRPr="0018190C">
              <w:rPr>
                <w:rFonts w:ascii="Times New Roman" w:eastAsia="Times New Roman" w:hAnsi="Times New Roman" w:cs="Times New Roman"/>
                <w:i/>
                <w:iCs/>
                <w:sz w:val="20"/>
                <w:szCs w:val="20"/>
                <w:lang w:eastAsia="it-IT"/>
              </w:rPr>
              <w:t xml:space="preserve"> 78/2010</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k) progettazione / avvocatura</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6.503,00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6.503,00</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6.999,73</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 xml:space="preserve">Art. 15, comma 1, </w:t>
            </w:r>
            <w:proofErr w:type="spellStart"/>
            <w:r w:rsidRPr="0018190C">
              <w:rPr>
                <w:rFonts w:ascii="Times New Roman" w:eastAsia="Times New Roman" w:hAnsi="Times New Roman" w:cs="Times New Roman"/>
                <w:sz w:val="20"/>
                <w:szCs w:val="20"/>
                <w:lang w:val="en-GB" w:eastAsia="it-IT"/>
              </w:rPr>
              <w:t>lett</w:t>
            </w:r>
            <w:proofErr w:type="spellEnd"/>
            <w:r w:rsidRPr="0018190C">
              <w:rPr>
                <w:rFonts w:ascii="Times New Roman" w:eastAsia="Times New Roman" w:hAnsi="Times New Roman" w:cs="Times New Roman"/>
                <w:sz w:val="20"/>
                <w:szCs w:val="20"/>
                <w:lang w:val="en-GB" w:eastAsia="it-IT"/>
              </w:rPr>
              <w:t>. k) /art. 14, comma 5 ISTAT</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15, comma 1,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m) risparmi straordinario</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Somme non utilizzate l’anno precedente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Totale risorse variabili</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6.503,00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6.503,00</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6.999,73</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Decurtazioni del Fondo</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CCNL 31/3/1999 articolo 7 </w:t>
            </w:r>
            <w:r w:rsidRPr="0018190C">
              <w:rPr>
                <w:rFonts w:ascii="Times New Roman" w:eastAsia="Times New Roman" w:hAnsi="Times New Roman" w:cs="Times New Roman"/>
                <w:sz w:val="20"/>
                <w:szCs w:val="20"/>
                <w:lang w:eastAsia="it-IT"/>
              </w:rPr>
              <w:br/>
              <w:t>CCNL 1/4/1999 articolo 19</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Personale incaricato di </w:t>
            </w:r>
            <w:proofErr w:type="spellStart"/>
            <w:r w:rsidRPr="0018190C">
              <w:rPr>
                <w:rFonts w:ascii="Times New Roman" w:eastAsia="Times New Roman" w:hAnsi="Times New Roman" w:cs="Times New Roman"/>
                <w:sz w:val="20"/>
                <w:szCs w:val="20"/>
                <w:lang w:eastAsia="it-IT"/>
              </w:rPr>
              <w:t>p.o.</w:t>
            </w:r>
            <w:proofErr w:type="spellEnd"/>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Trasferimento ATA</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Trasferimento personale ai sensi dell'art. 31 del d.lgs. 165/2001 (unione, consorzi, ecc.).</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Decurtazioni rispetto limite 2010 stabili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Decurtazione proporzionale stabili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Decurtazioni rispetto limite 2010 variabili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Decurtazione proporzionale variabili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Totale decurtazioni del Fondo</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Risorse del Fondo sottoposte a certificazione</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lastRenderedPageBreak/>
              <w:t>Risorse fisse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149.174,41</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149.174,41</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149.174,41</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Risorse variabili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6,503,00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6,503,00</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6.999,73</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Decurtazioni</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16.514,00</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16.514,00</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r>
      <w:tr w:rsidR="0018190C" w:rsidRPr="0018190C" w:rsidTr="0018190C">
        <w:trPr>
          <w:tblCellSpacing w:w="0" w:type="dxa"/>
        </w:trPr>
        <w:tc>
          <w:tcPr>
            <w:tcW w:w="967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Totale risorse del Fondo sottoposte a certificazione</w:t>
            </w:r>
          </w:p>
        </w:tc>
      </w:tr>
      <w:tr w:rsidR="0018190C" w:rsidRPr="0018190C" w:rsidTr="0018190C">
        <w:trPr>
          <w:tblCellSpacing w:w="0" w:type="dxa"/>
        </w:trPr>
        <w:tc>
          <w:tcPr>
            <w:tcW w:w="39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2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0"/>
                <w:szCs w:val="20"/>
                <w:lang w:eastAsia="it-IT"/>
              </w:rPr>
              <w:t>139.163,41</w:t>
            </w:r>
          </w:p>
        </w:tc>
        <w:tc>
          <w:tcPr>
            <w:tcW w:w="121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139.163,41</w:t>
            </w:r>
          </w:p>
        </w:tc>
        <w:tc>
          <w:tcPr>
            <w:tcW w:w="112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1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156.174,14</w:t>
            </w:r>
          </w:p>
        </w:tc>
      </w:tr>
    </w:tbl>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4"/>
          <w:szCs w:val="24"/>
          <w:u w:val="single"/>
          <w:lang w:eastAsia="it-IT"/>
        </w:rPr>
        <w:t>Tabella 2 - Schema generale riassuntivo di utilizzo del Fondo. Anno 201</w:t>
      </w:r>
      <w:r w:rsidR="00FD43A2">
        <w:rPr>
          <w:rFonts w:ascii="Times New Roman" w:eastAsia="Times New Roman" w:hAnsi="Times New Roman" w:cs="Times New Roman"/>
          <w:b/>
          <w:bCs/>
          <w:sz w:val="24"/>
          <w:szCs w:val="24"/>
          <w:u w:val="single"/>
          <w:lang w:eastAsia="it-IT"/>
        </w:rPr>
        <w:t>7</w:t>
      </w:r>
      <w:r w:rsidRPr="0018190C">
        <w:rPr>
          <w:rFonts w:ascii="Times New Roman" w:eastAsia="Times New Roman" w:hAnsi="Times New Roman" w:cs="Times New Roman"/>
          <w:b/>
          <w:bCs/>
          <w:sz w:val="24"/>
          <w:szCs w:val="24"/>
          <w:u w:val="single"/>
          <w:lang w:eastAsia="it-IT"/>
        </w:rPr>
        <w:t xml:space="preserve"> e confronto con il corrispondente Fondo certificato 201</w:t>
      </w:r>
      <w:r w:rsidR="00FD43A2">
        <w:rPr>
          <w:rFonts w:ascii="Times New Roman" w:eastAsia="Times New Roman" w:hAnsi="Times New Roman" w:cs="Times New Roman"/>
          <w:b/>
          <w:bCs/>
          <w:sz w:val="24"/>
          <w:szCs w:val="24"/>
          <w:u w:val="single"/>
          <w:lang w:eastAsia="it-IT"/>
        </w:rPr>
        <w:t>6</w:t>
      </w:r>
      <w:r w:rsidRPr="0018190C">
        <w:rPr>
          <w:rFonts w:ascii="Times New Roman" w:eastAsia="Times New Roman" w:hAnsi="Times New Roman" w:cs="Times New Roman"/>
          <w:b/>
          <w:bCs/>
          <w:sz w:val="24"/>
          <w:szCs w:val="24"/>
          <w:u w:val="single"/>
          <w:lang w:eastAsia="it-IT"/>
        </w:rPr>
        <w:t>.</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p>
    <w:tbl>
      <w:tblPr>
        <w:tblW w:w="9885" w:type="dxa"/>
        <w:tblCellSpacing w:w="0" w:type="dxa"/>
        <w:tblCellMar>
          <w:top w:w="105" w:type="dxa"/>
          <w:left w:w="105" w:type="dxa"/>
          <w:bottom w:w="105" w:type="dxa"/>
          <w:right w:w="105" w:type="dxa"/>
        </w:tblCellMar>
        <w:tblLook w:val="04A0" w:firstRow="1" w:lastRow="0" w:firstColumn="1" w:lastColumn="0" w:noHBand="0" w:noVBand="1"/>
      </w:tblPr>
      <w:tblGrid>
        <w:gridCol w:w="4018"/>
        <w:gridCol w:w="1303"/>
        <w:gridCol w:w="1242"/>
        <w:gridCol w:w="1175"/>
        <w:gridCol w:w="2147"/>
      </w:tblGrid>
      <w:tr w:rsidR="0018190C" w:rsidRPr="0018190C" w:rsidTr="00FA5603">
        <w:trPr>
          <w:tblHeader/>
          <w:tblCellSpacing w:w="0" w:type="dxa"/>
        </w:trPr>
        <w:tc>
          <w:tcPr>
            <w:tcW w:w="4018"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Descrizione</w:t>
            </w:r>
          </w:p>
        </w:tc>
        <w:tc>
          <w:tcPr>
            <w:tcW w:w="1303"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8751A3">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6B4FED">
              <w:rPr>
                <w:rFonts w:ascii="Times New Roman" w:eastAsia="Times New Roman" w:hAnsi="Times New Roman" w:cs="Times New Roman"/>
                <w:sz w:val="24"/>
                <w:szCs w:val="24"/>
                <w:lang w:eastAsia="it-IT"/>
              </w:rPr>
              <w:t>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18190C" w:rsidRPr="0018190C" w:rsidRDefault="0018190C" w:rsidP="008751A3">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w:t>
            </w:r>
            <w:r w:rsidR="006B4FED">
              <w:rPr>
                <w:rFonts w:ascii="Times New Roman" w:eastAsia="Times New Roman" w:hAnsi="Times New Roman" w:cs="Times New Roman"/>
                <w:sz w:val="24"/>
                <w:szCs w:val="24"/>
                <w:lang w:eastAsia="it-IT"/>
              </w:rPr>
              <w:t>7</w:t>
            </w:r>
          </w:p>
        </w:tc>
        <w:tc>
          <w:tcPr>
            <w:tcW w:w="1175" w:type="dxa"/>
            <w:tcBorders>
              <w:top w:val="single" w:sz="6" w:space="0" w:color="000000"/>
              <w:left w:val="single" w:sz="6" w:space="0" w:color="000000"/>
              <w:bottom w:val="single" w:sz="6" w:space="0" w:color="000000"/>
              <w:right w:val="nil"/>
            </w:tcBorders>
            <w:shd w:val="clear" w:color="auto" w:fill="E6E6E6"/>
            <w:tcMar>
              <w:top w:w="0" w:type="dxa"/>
              <w:left w:w="108" w:type="dxa"/>
              <w:bottom w:w="0" w:type="dxa"/>
              <w:right w:w="0"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Differenza</w:t>
            </w:r>
          </w:p>
        </w:tc>
        <w:tc>
          <w:tcPr>
            <w:tcW w:w="2147" w:type="dxa"/>
            <w:tcBorders>
              <w:top w:val="single" w:sz="6" w:space="0" w:color="000000"/>
              <w:left w:val="single" w:sz="6" w:space="0" w:color="000000"/>
              <w:bottom w:val="single" w:sz="6" w:space="0" w:color="000000"/>
              <w:right w:val="single" w:sz="6" w:space="0" w:color="000000"/>
            </w:tcBorders>
            <w:shd w:val="clear" w:color="auto" w:fill="E6E6E6"/>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Anno 2010</w:t>
            </w:r>
          </w:p>
        </w:tc>
      </w:tr>
      <w:tr w:rsidR="0018190C"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Programmazione di utilizzo del fondo</w:t>
            </w:r>
          </w:p>
        </w:tc>
      </w:tr>
      <w:tr w:rsidR="0018190C"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i/>
                <w:iCs/>
                <w:sz w:val="20"/>
                <w:szCs w:val="20"/>
                <w:lang w:eastAsia="it-IT"/>
              </w:rPr>
              <w:t>Destinazioni non regolate in sede di contrattazione integrativa</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comparto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A74">
            <w:pPr>
              <w:spacing w:before="100" w:beforeAutospacing="1" w:after="0" w:line="240" w:lineRule="auto"/>
              <w:jc w:val="both"/>
              <w:rPr>
                <w:rFonts w:ascii="Tahoma" w:eastAsia="Times New Roman" w:hAnsi="Tahoma" w:cs="Tahoma"/>
                <w:sz w:val="20"/>
                <w:szCs w:val="20"/>
                <w:lang w:eastAsia="it-IT"/>
              </w:rPr>
            </w:pPr>
            <w:r w:rsidRPr="009F494C">
              <w:rPr>
                <w:rFonts w:ascii="Times New Roman" w:eastAsia="Times New Roman" w:hAnsi="Times New Roman" w:cs="Times New Roman"/>
                <w:sz w:val="20"/>
                <w:szCs w:val="20"/>
                <w:lang w:eastAsia="it-IT"/>
              </w:rPr>
              <w:t>21.630,67</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A5603" w:rsidRPr="009F494C" w:rsidRDefault="008A0EBF"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21.247,72</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321CD2" w:rsidRDefault="00416908" w:rsidP="00EA25A5">
            <w:pPr>
              <w:spacing w:before="100" w:beforeAutospacing="1" w:after="0" w:line="240" w:lineRule="auto"/>
              <w:jc w:val="both"/>
              <w:rPr>
                <w:rFonts w:ascii="Times New Roman" w:eastAsia="Times New Roman" w:hAnsi="Times New Roman" w:cs="Times New Roman"/>
                <w:sz w:val="20"/>
                <w:szCs w:val="20"/>
                <w:lang w:eastAsia="it-IT"/>
              </w:rPr>
            </w:pPr>
            <w:r w:rsidRPr="00321CD2">
              <w:rPr>
                <w:rFonts w:ascii="Times New Roman" w:eastAsia="Times New Roman" w:hAnsi="Times New Roman" w:cs="Times New Roman"/>
                <w:sz w:val="20"/>
                <w:szCs w:val="20"/>
                <w:lang w:eastAsia="it-IT"/>
              </w:rPr>
              <w:t>- 382,95</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28.634,07</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xml:space="preserve">. b) </w:t>
            </w:r>
            <w:proofErr w:type="spellStart"/>
            <w:r w:rsidRPr="0018190C">
              <w:rPr>
                <w:rFonts w:ascii="Times New Roman" w:eastAsia="Times New Roman" w:hAnsi="Times New Roman" w:cs="Times New Roman"/>
                <w:sz w:val="20"/>
                <w:szCs w:val="20"/>
                <w:lang w:eastAsia="it-IT"/>
              </w:rPr>
              <w:t>p.e.o</w:t>
            </w:r>
            <w:proofErr w:type="spellEnd"/>
            <w:r w:rsidRPr="0018190C">
              <w:rPr>
                <w:rFonts w:ascii="Times New Roman" w:eastAsia="Times New Roman" w:hAnsi="Times New Roman" w:cs="Times New Roman"/>
                <w:sz w:val="20"/>
                <w:szCs w:val="20"/>
                <w:lang w:eastAsia="it-IT"/>
              </w:rPr>
              <w:t>. in godimento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0"/>
                <w:szCs w:val="20"/>
                <w:lang w:eastAsia="it-IT"/>
              </w:rPr>
              <w:t>40.215,00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8A0EBF"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38.923,00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321CD2" w:rsidRDefault="00416908" w:rsidP="00EA25A5">
            <w:pPr>
              <w:spacing w:before="100" w:beforeAutospacing="1" w:after="0" w:line="240" w:lineRule="auto"/>
              <w:jc w:val="both"/>
              <w:rPr>
                <w:rFonts w:ascii="Times New Roman" w:eastAsia="Times New Roman" w:hAnsi="Times New Roman" w:cs="Times New Roman"/>
                <w:sz w:val="20"/>
                <w:szCs w:val="20"/>
                <w:lang w:eastAsia="it-IT"/>
              </w:rPr>
            </w:pPr>
            <w:r w:rsidRPr="00321CD2">
              <w:rPr>
                <w:rFonts w:ascii="Times New Roman" w:eastAsia="Times New Roman" w:hAnsi="Times New Roman" w:cs="Times New Roman"/>
                <w:sz w:val="20"/>
                <w:szCs w:val="20"/>
                <w:lang w:eastAsia="it-IT"/>
              </w:rPr>
              <w:t>-1.292,00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73.635,61</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Retribuzione di posizione e di risultato titolari di posizione organizzativa</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321CD2"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EF39BF">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personale educativo asili nido (art. 31, comma 7, CCNL 14.09.2000)</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0"/>
                <w:szCs w:val="20"/>
                <w:lang w:eastAsia="it-IT"/>
              </w:rPr>
              <w:t>3.160,68</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8A0EBF"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4.276,14</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A5603" w:rsidRPr="00321CD2" w:rsidRDefault="00416908" w:rsidP="0018190C">
            <w:pPr>
              <w:spacing w:before="100" w:beforeAutospacing="1" w:after="0" w:line="240" w:lineRule="auto"/>
              <w:jc w:val="both"/>
              <w:rPr>
                <w:rFonts w:ascii="Times New Roman" w:eastAsia="Times New Roman" w:hAnsi="Times New Roman" w:cs="Times New Roman"/>
                <w:sz w:val="20"/>
                <w:szCs w:val="20"/>
                <w:lang w:eastAsia="it-IT"/>
              </w:rPr>
            </w:pPr>
            <w:r w:rsidRPr="00321CD2">
              <w:rPr>
                <w:rFonts w:ascii="Times New Roman" w:eastAsia="Times New Roman" w:hAnsi="Times New Roman" w:cs="Times New Roman"/>
                <w:sz w:val="20"/>
                <w:szCs w:val="20"/>
                <w:lang w:eastAsia="it-IT"/>
              </w:rPr>
              <w:t>1.115,46</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2.938,56</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Art. 6 CCNL 05.10.2001 Indennità per il personale educativo e scolastico </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eastAsia="it-IT"/>
              </w:rPr>
            </w:pPr>
            <w:r w:rsidRPr="008569C4">
              <w:rPr>
                <w:rFonts w:ascii="Times New Roman" w:eastAsia="Times New Roman" w:hAnsi="Times New Roman" w:cs="Times New Roman"/>
                <w:b/>
                <w:bCs/>
                <w:sz w:val="20"/>
                <w:szCs w:val="20"/>
                <w:lang w:eastAsia="it-IT"/>
              </w:rPr>
              <w:t>65.006,35</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8569C4" w:rsidRDefault="008A0EBF" w:rsidP="0018190C">
            <w:pPr>
              <w:spacing w:before="100" w:beforeAutospacing="1" w:after="0"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64.446,86</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16F49" w:rsidRPr="008569C4" w:rsidRDefault="00387E16" w:rsidP="00120B8C">
            <w:pPr>
              <w:spacing w:before="100" w:beforeAutospacing="1" w:after="0" w:line="240" w:lineRule="auto"/>
              <w:jc w:val="both"/>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-559,49</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105.208,24</w:t>
            </w:r>
          </w:p>
        </w:tc>
      </w:tr>
      <w:tr w:rsidR="00FA5603"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r w:rsidRPr="009F494C">
              <w:rPr>
                <w:rFonts w:ascii="Times New Roman" w:eastAsia="Times New Roman" w:hAnsi="Times New Roman" w:cs="Times New Roman"/>
                <w:sz w:val="20"/>
                <w:szCs w:val="20"/>
                <w:lang w:eastAsia="it-IT"/>
              </w:rPr>
              <w:t>Destinazioni regolate in sede di contrattazione integrativa</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turno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0"/>
                <w:szCs w:val="20"/>
                <w:lang w:eastAsia="it-IT"/>
              </w:rPr>
              <w:t>6.321,13</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8A0EBF"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7.788,63</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C0BD9" w:rsidRDefault="00387E16" w:rsidP="0018190C">
            <w:pPr>
              <w:spacing w:before="100" w:beforeAutospacing="1" w:after="0" w:line="240" w:lineRule="auto"/>
              <w:jc w:val="both"/>
              <w:rPr>
                <w:rFonts w:ascii="Times New Roman" w:eastAsia="Times New Roman" w:hAnsi="Times New Roman" w:cs="Times New Roman"/>
                <w:sz w:val="20"/>
                <w:szCs w:val="20"/>
                <w:lang w:eastAsia="it-IT"/>
              </w:rPr>
            </w:pPr>
            <w:r w:rsidRPr="00BC0BD9">
              <w:rPr>
                <w:rFonts w:ascii="Times New Roman" w:eastAsia="Times New Roman" w:hAnsi="Times New Roman" w:cs="Times New Roman"/>
                <w:sz w:val="20"/>
                <w:szCs w:val="20"/>
                <w:lang w:eastAsia="it-IT"/>
              </w:rPr>
              <w:t>1.467,50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4"/>
                <w:szCs w:val="24"/>
                <w:lang w:val="en-GB" w:eastAsia="it-IT"/>
              </w:rPr>
              <w:t>7.400,00</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rischio e disagio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0"/>
                <w:szCs w:val="20"/>
                <w:lang w:eastAsia="it-IT"/>
              </w:rPr>
              <w:t>2.578,60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197EA2"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5.638,92</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C0BD9" w:rsidRDefault="00387E16" w:rsidP="00215FF7">
            <w:pPr>
              <w:spacing w:before="100" w:beforeAutospacing="1" w:after="0" w:line="240" w:lineRule="auto"/>
              <w:jc w:val="both"/>
              <w:rPr>
                <w:rFonts w:ascii="Times New Roman" w:eastAsia="Times New Roman" w:hAnsi="Times New Roman" w:cs="Times New Roman"/>
                <w:sz w:val="20"/>
                <w:szCs w:val="20"/>
                <w:lang w:eastAsia="it-IT"/>
              </w:rPr>
            </w:pPr>
            <w:r w:rsidRPr="00BC0BD9">
              <w:rPr>
                <w:rFonts w:ascii="Times New Roman" w:eastAsia="Times New Roman" w:hAnsi="Times New Roman" w:cs="Times New Roman"/>
                <w:sz w:val="20"/>
                <w:szCs w:val="20"/>
                <w:lang w:eastAsia="it-IT"/>
              </w:rPr>
              <w:t>3</w:t>
            </w:r>
            <w:r w:rsidR="00215FF7">
              <w:rPr>
                <w:rFonts w:ascii="Times New Roman" w:eastAsia="Times New Roman" w:hAnsi="Times New Roman" w:cs="Times New Roman"/>
                <w:sz w:val="20"/>
                <w:szCs w:val="20"/>
                <w:lang w:eastAsia="it-IT"/>
              </w:rPr>
              <w:t>.0</w:t>
            </w:r>
            <w:r w:rsidRPr="00BC0BD9">
              <w:rPr>
                <w:rFonts w:ascii="Times New Roman" w:eastAsia="Times New Roman" w:hAnsi="Times New Roman" w:cs="Times New Roman"/>
                <w:sz w:val="20"/>
                <w:szCs w:val="20"/>
                <w:lang w:eastAsia="it-IT"/>
              </w:rPr>
              <w:t>60,32</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4"/>
                <w:szCs w:val="24"/>
                <w:lang w:val="en-GB" w:eastAsia="it-IT"/>
              </w:rPr>
              <w:t>7.569,00</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Indennità di maneggio valori</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A702F4">
              <w:rPr>
                <w:rFonts w:ascii="Times New Roman" w:eastAsia="Times New Roman" w:hAnsi="Times New Roman" w:cs="Times New Roman"/>
                <w:sz w:val="20"/>
                <w:szCs w:val="20"/>
                <w:lang w:eastAsia="it-IT"/>
              </w:rPr>
              <w:t>1.174,66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8A0EBF"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w:t>
            </w:r>
            <w:r w:rsidR="00567CBA">
              <w:rPr>
                <w:rFonts w:ascii="Times New Roman" w:eastAsia="Times New Roman" w:hAnsi="Times New Roman" w:cs="Times New Roman"/>
                <w:sz w:val="20"/>
                <w:szCs w:val="20"/>
                <w:lang w:eastAsia="it-IT"/>
              </w:rPr>
              <w:t>0</w:t>
            </w:r>
            <w:r>
              <w:rPr>
                <w:rFonts w:ascii="Times New Roman" w:eastAsia="Times New Roman" w:hAnsi="Times New Roman" w:cs="Times New Roman"/>
                <w:sz w:val="20"/>
                <w:szCs w:val="20"/>
                <w:lang w:eastAsia="it-IT"/>
              </w:rPr>
              <w:t>40,35</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C0BD9" w:rsidRDefault="00387E16" w:rsidP="00512405">
            <w:pPr>
              <w:spacing w:before="100" w:beforeAutospacing="1" w:after="0" w:line="240" w:lineRule="auto"/>
              <w:jc w:val="both"/>
              <w:rPr>
                <w:rFonts w:ascii="Times New Roman" w:eastAsia="Times New Roman" w:hAnsi="Times New Roman" w:cs="Times New Roman"/>
                <w:sz w:val="20"/>
                <w:szCs w:val="20"/>
                <w:lang w:eastAsia="it-IT"/>
              </w:rPr>
            </w:pPr>
            <w:r w:rsidRPr="00BC0BD9">
              <w:rPr>
                <w:rFonts w:ascii="Times New Roman" w:eastAsia="Times New Roman" w:hAnsi="Times New Roman" w:cs="Times New Roman"/>
                <w:sz w:val="20"/>
                <w:szCs w:val="20"/>
                <w:lang w:eastAsia="it-IT"/>
              </w:rPr>
              <w:t>-134.31</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4"/>
                <w:szCs w:val="24"/>
                <w:lang w:val="en-GB" w:eastAsia="it-IT"/>
              </w:rPr>
              <w:t>1.100,00</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Lavoro notturno e festivo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C0BD9"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f)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eastAsia="it-IT"/>
              </w:rPr>
            </w:pPr>
            <w:r w:rsidRPr="009F494C">
              <w:rPr>
                <w:rFonts w:ascii="Times New Roman" w:eastAsia="Times New Roman" w:hAnsi="Times New Roman" w:cs="Times New Roman"/>
                <w:sz w:val="24"/>
                <w:szCs w:val="24"/>
                <w:lang w:eastAsia="it-IT"/>
              </w:rPr>
              <w:t>10.225,00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197EA2"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10.225,00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387E16" w:rsidP="0018190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10.450,0</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 xml:space="preserve">Indennità specifiche responsabilità (art. 17, comma 2, </w:t>
            </w:r>
            <w:proofErr w:type="spellStart"/>
            <w:r w:rsidRPr="0018190C">
              <w:rPr>
                <w:rFonts w:ascii="Times New Roman" w:eastAsia="Times New Roman" w:hAnsi="Times New Roman" w:cs="Times New Roman"/>
                <w:sz w:val="20"/>
                <w:szCs w:val="20"/>
                <w:lang w:eastAsia="it-IT"/>
              </w:rPr>
              <w:t>lett</w:t>
            </w:r>
            <w:proofErr w:type="spellEnd"/>
            <w:r w:rsidRPr="0018190C">
              <w:rPr>
                <w:rFonts w:ascii="Times New Roman" w:eastAsia="Times New Roman" w:hAnsi="Times New Roman" w:cs="Times New Roman"/>
                <w:sz w:val="20"/>
                <w:szCs w:val="20"/>
                <w:lang w:eastAsia="it-IT"/>
              </w:rPr>
              <w:t>. i)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p>
        </w:tc>
      </w:tr>
      <w:tr w:rsidR="00FA5603" w:rsidRPr="0018190C" w:rsidTr="00A25CD5">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Compensi per attività e prestazioni correlati alle risorse di cui all’art. 15, comma 1, lettera k) del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val="en-GB" w:eastAsia="it-IT"/>
              </w:rPr>
            </w:pPr>
            <w:r>
              <w:rPr>
                <w:rFonts w:ascii="Times New Roman" w:eastAsia="Times New Roman" w:hAnsi="Times New Roman" w:cs="Times New Roman"/>
                <w:sz w:val="20"/>
                <w:szCs w:val="20"/>
                <w:lang w:eastAsia="it-IT"/>
              </w:rPr>
              <w:t>6.503,00</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197EA2"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6.503,00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val="en-GB" w:eastAsia="it-IT"/>
              </w:rPr>
            </w:pPr>
            <w:r w:rsidRPr="0018190C">
              <w:rPr>
                <w:rFonts w:ascii="Times New Roman" w:eastAsia="Times New Roman" w:hAnsi="Times New Roman" w:cs="Times New Roman"/>
                <w:sz w:val="20"/>
                <w:szCs w:val="20"/>
                <w:lang w:val="en-GB" w:eastAsia="it-IT"/>
              </w:rPr>
              <w:t>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4"/>
                <w:szCs w:val="24"/>
                <w:lang w:val="en-GB" w:eastAsia="it-IT"/>
              </w:rPr>
              <w:t>7.329,00</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Produttività di cui all’articolo 17, comma 2, lettera a) del CCNL 01/04/1999</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val="de-DE" w:eastAsia="it-IT"/>
              </w:rPr>
            </w:pPr>
            <w:r w:rsidRPr="009F494C">
              <w:rPr>
                <w:rFonts w:ascii="Times New Roman" w:eastAsia="Times New Roman" w:hAnsi="Times New Roman" w:cs="Times New Roman"/>
                <w:sz w:val="20"/>
                <w:szCs w:val="20"/>
                <w:lang w:val="de-DE" w:eastAsia="it-IT"/>
              </w:rPr>
              <w:t>47.354,67</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197EA2"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43.520,65</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387E16" w:rsidP="0018190C">
            <w:pPr>
              <w:spacing w:before="100" w:beforeAutospacing="1" w:after="0" w:line="240" w:lineRule="auto"/>
              <w:jc w:val="both"/>
              <w:rPr>
                <w:rFonts w:ascii="Tahoma" w:eastAsia="Times New Roman" w:hAnsi="Tahoma" w:cs="Tahoma"/>
                <w:sz w:val="20"/>
                <w:szCs w:val="20"/>
                <w:lang w:val="en-GB" w:eastAsia="it-IT"/>
              </w:rPr>
            </w:pPr>
            <w:r>
              <w:rPr>
                <w:rFonts w:ascii="Tahoma" w:eastAsia="Times New Roman" w:hAnsi="Tahoma" w:cs="Tahoma"/>
                <w:sz w:val="20"/>
                <w:szCs w:val="20"/>
                <w:lang w:val="en-GB" w:eastAsia="it-IT"/>
              </w:rPr>
              <w:t>-</w:t>
            </w:r>
            <w:r w:rsidRPr="00BC0BD9">
              <w:rPr>
                <w:rFonts w:ascii="Times New Roman" w:eastAsia="Times New Roman" w:hAnsi="Times New Roman" w:cs="Times New Roman"/>
                <w:sz w:val="20"/>
                <w:szCs w:val="20"/>
                <w:lang w:eastAsia="it-IT"/>
              </w:rPr>
              <w:t>3.834,02</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r w:rsidRPr="0018190C">
              <w:rPr>
                <w:rFonts w:ascii="Times New Roman" w:eastAsia="Times New Roman" w:hAnsi="Times New Roman" w:cs="Times New Roman"/>
                <w:sz w:val="24"/>
                <w:szCs w:val="24"/>
                <w:lang w:val="en-GB" w:eastAsia="it-IT"/>
              </w:rPr>
              <w:t>27.471,89</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bottom"/>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val="en-GB"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B1A21" w:rsidRDefault="00FA5603" w:rsidP="0018190C">
            <w:pPr>
              <w:spacing w:before="100" w:beforeAutospacing="1" w:after="0" w:line="240" w:lineRule="auto"/>
              <w:jc w:val="both"/>
              <w:rPr>
                <w:rFonts w:ascii="Times New Roman" w:eastAsia="Times New Roman" w:hAnsi="Times New Roman" w:cs="Times New Roman"/>
                <w:b/>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BB1A21" w:rsidRDefault="00FA5603" w:rsidP="0018190C">
            <w:pPr>
              <w:spacing w:before="100" w:beforeAutospacing="1" w:after="0" w:line="240" w:lineRule="auto"/>
              <w:jc w:val="both"/>
              <w:rPr>
                <w:rFonts w:ascii="Times New Roman" w:eastAsia="Times New Roman" w:hAnsi="Times New Roman" w:cs="Times New Roman"/>
                <w:b/>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8569C4" w:rsidRDefault="00A25CD5" w:rsidP="0018190C">
            <w:pPr>
              <w:spacing w:before="100" w:beforeAutospacing="1" w:after="0" w:line="240" w:lineRule="auto"/>
              <w:jc w:val="both"/>
              <w:rPr>
                <w:rFonts w:ascii="Times New Roman" w:eastAsia="Times New Roman" w:hAnsi="Times New Roman" w:cs="Times New Roman"/>
                <w:b/>
                <w:sz w:val="24"/>
                <w:szCs w:val="24"/>
                <w:lang w:eastAsia="it-IT"/>
              </w:rPr>
            </w:pPr>
            <w:r w:rsidRPr="008569C4">
              <w:rPr>
                <w:rFonts w:ascii="Times New Roman" w:eastAsia="Times New Roman" w:hAnsi="Times New Roman" w:cs="Times New Roman"/>
                <w:b/>
                <w:sz w:val="20"/>
                <w:szCs w:val="20"/>
                <w:lang w:eastAsia="it-IT"/>
              </w:rPr>
              <w:t>74.157,06</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8569C4" w:rsidRDefault="00567CBA" w:rsidP="0018190C">
            <w:pPr>
              <w:spacing w:before="100" w:beforeAutospacing="1" w:after="0" w:line="240" w:lineRule="auto"/>
              <w:jc w:val="both"/>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74.716,55</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BB1A21" w:rsidRDefault="00387E16" w:rsidP="00215FF7">
            <w:pPr>
              <w:spacing w:before="100" w:beforeAutospacing="1" w:after="0" w:line="240" w:lineRule="auto"/>
              <w:jc w:val="both"/>
              <w:rPr>
                <w:rFonts w:ascii="Times New Roman" w:eastAsia="Times New Roman" w:hAnsi="Times New Roman" w:cs="Times New Roman"/>
                <w:b/>
                <w:sz w:val="20"/>
                <w:szCs w:val="20"/>
                <w:lang w:eastAsia="it-IT"/>
              </w:rPr>
            </w:pPr>
            <w:r w:rsidRPr="00BB1A21">
              <w:rPr>
                <w:rFonts w:ascii="Times New Roman" w:eastAsia="Times New Roman" w:hAnsi="Times New Roman" w:cs="Times New Roman"/>
                <w:b/>
                <w:sz w:val="20"/>
                <w:szCs w:val="20"/>
                <w:lang w:eastAsia="it-IT"/>
              </w:rPr>
              <w:t>5</w:t>
            </w:r>
            <w:r w:rsidR="00215FF7">
              <w:rPr>
                <w:rFonts w:ascii="Times New Roman" w:eastAsia="Times New Roman" w:hAnsi="Times New Roman" w:cs="Times New Roman"/>
                <w:b/>
                <w:sz w:val="20"/>
                <w:szCs w:val="20"/>
                <w:lang w:eastAsia="it-IT"/>
              </w:rPr>
              <w:t>5</w:t>
            </w:r>
            <w:r w:rsidRPr="00BB1A21">
              <w:rPr>
                <w:rFonts w:ascii="Times New Roman" w:eastAsia="Times New Roman" w:hAnsi="Times New Roman" w:cs="Times New Roman"/>
                <w:b/>
                <w:sz w:val="20"/>
                <w:szCs w:val="20"/>
                <w:lang w:eastAsia="it-IT"/>
              </w:rPr>
              <w:t>9,49</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BB1A21" w:rsidRDefault="00FA5603" w:rsidP="0018190C">
            <w:pPr>
              <w:spacing w:before="100" w:beforeAutospacing="1" w:after="0" w:line="240" w:lineRule="auto"/>
              <w:jc w:val="both"/>
              <w:rPr>
                <w:rFonts w:ascii="Times New Roman" w:eastAsia="Times New Roman" w:hAnsi="Times New Roman" w:cs="Times New Roman"/>
                <w:b/>
                <w:sz w:val="20"/>
                <w:szCs w:val="20"/>
                <w:lang w:eastAsia="it-IT"/>
              </w:rPr>
            </w:pPr>
            <w:r w:rsidRPr="00BB1A21">
              <w:rPr>
                <w:rFonts w:ascii="Times New Roman" w:eastAsia="Times New Roman" w:hAnsi="Times New Roman" w:cs="Times New Roman"/>
                <w:b/>
                <w:sz w:val="20"/>
                <w:szCs w:val="20"/>
                <w:lang w:eastAsia="it-IT"/>
              </w:rPr>
              <w:t>61.319,89</w:t>
            </w:r>
          </w:p>
        </w:tc>
      </w:tr>
      <w:tr w:rsidR="00FA5603"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r w:rsidRPr="009F494C">
              <w:rPr>
                <w:rFonts w:ascii="Times New Roman" w:eastAsia="Times New Roman" w:hAnsi="Times New Roman" w:cs="Times New Roman"/>
                <w:sz w:val="20"/>
                <w:szCs w:val="20"/>
                <w:lang w:eastAsia="it-IT"/>
              </w:rPr>
              <w:t>Destinazioni ancora da regolare</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Altro (Corte dei Conti del. 114/2016/VGSO)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9F494C" w:rsidP="0018190C">
            <w:pPr>
              <w:spacing w:before="100" w:beforeAutospacing="1" w:after="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0</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988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9F494C" w:rsidRDefault="00FA5603" w:rsidP="0018190C">
            <w:pPr>
              <w:spacing w:before="100" w:beforeAutospacing="1" w:after="0" w:line="240" w:lineRule="auto"/>
              <w:jc w:val="both"/>
              <w:rPr>
                <w:rFonts w:ascii="Times New Roman" w:eastAsia="Times New Roman" w:hAnsi="Times New Roman" w:cs="Times New Roman"/>
                <w:sz w:val="20"/>
                <w:szCs w:val="20"/>
                <w:lang w:eastAsia="it-IT"/>
              </w:rPr>
            </w:pPr>
            <w:r w:rsidRPr="009F494C">
              <w:rPr>
                <w:rFonts w:ascii="Times New Roman" w:eastAsia="Times New Roman" w:hAnsi="Times New Roman" w:cs="Times New Roman"/>
                <w:sz w:val="20"/>
                <w:szCs w:val="20"/>
                <w:lang w:eastAsia="it-IT"/>
              </w:rPr>
              <w:t>Destinazioni fondo sottoposto a certificazione</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Non regolate dal decentrato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Regolate dal decentrato</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A25CD5"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b/>
                <w:bCs/>
                <w:sz w:val="20"/>
                <w:szCs w:val="20"/>
                <w:lang w:eastAsia="it-IT"/>
              </w:rPr>
              <w:t>139.163,41</w:t>
            </w: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C372AB" w:rsidP="0018190C">
            <w:pPr>
              <w:spacing w:before="100" w:beforeAutospacing="1" w:after="0" w:line="240" w:lineRule="auto"/>
              <w:jc w:val="both"/>
              <w:rPr>
                <w:rFonts w:ascii="Tahoma" w:eastAsia="Times New Roman" w:hAnsi="Tahoma" w:cs="Tahoma"/>
                <w:sz w:val="20"/>
                <w:szCs w:val="20"/>
                <w:lang w:eastAsia="it-IT"/>
              </w:rPr>
            </w:pPr>
            <w:r w:rsidRPr="00C372AB">
              <w:rPr>
                <w:rFonts w:ascii="Times New Roman" w:eastAsia="Times New Roman" w:hAnsi="Times New Roman" w:cs="Times New Roman"/>
                <w:b/>
                <w:bCs/>
                <w:sz w:val="20"/>
                <w:szCs w:val="20"/>
                <w:lang w:eastAsia="it-IT"/>
              </w:rPr>
              <w:t>139.163,41</w:t>
            </w: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0</w:t>
            </w: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166.528,13</w:t>
            </w: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Ancora da regolare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r w:rsidR="00FA5603" w:rsidRPr="0018190C" w:rsidTr="00FA5603">
        <w:trPr>
          <w:tblCellSpacing w:w="0" w:type="dxa"/>
        </w:trPr>
        <w:tc>
          <w:tcPr>
            <w:tcW w:w="401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sz w:val="20"/>
                <w:szCs w:val="20"/>
                <w:lang w:eastAsia="it-IT"/>
              </w:rPr>
              <w:t>Totale</w:t>
            </w:r>
          </w:p>
        </w:tc>
        <w:tc>
          <w:tcPr>
            <w:tcW w:w="130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imes New Roman" w:eastAsia="Times New Roman" w:hAnsi="Times New Roman" w:cs="Times New Roman"/>
                <w:sz w:val="24"/>
                <w:szCs w:val="24"/>
                <w:lang w:eastAsia="it-IT"/>
              </w:rPr>
            </w:pPr>
          </w:p>
        </w:tc>
        <w:tc>
          <w:tcPr>
            <w:tcW w:w="1242"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1175"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c>
          <w:tcPr>
            <w:tcW w:w="21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A5603" w:rsidRPr="0018190C" w:rsidRDefault="00FA5603" w:rsidP="0018190C">
            <w:pPr>
              <w:spacing w:before="100" w:beforeAutospacing="1" w:after="0" w:line="240" w:lineRule="auto"/>
              <w:jc w:val="both"/>
              <w:rPr>
                <w:rFonts w:ascii="Tahoma" w:eastAsia="Times New Roman" w:hAnsi="Tahoma" w:cs="Tahoma"/>
                <w:sz w:val="20"/>
                <w:szCs w:val="20"/>
                <w:lang w:eastAsia="it-IT"/>
              </w:rPr>
            </w:pPr>
          </w:p>
        </w:tc>
      </w:tr>
    </w:tbl>
    <w:p w:rsidR="0018190C" w:rsidRPr="0018190C" w:rsidRDefault="0018190C" w:rsidP="0018190C">
      <w:pPr>
        <w:shd w:val="clear" w:color="auto" w:fill="F3F3F3"/>
        <w:spacing w:before="100" w:beforeAutospacing="1" w:after="238" w:line="240" w:lineRule="auto"/>
        <w:jc w:val="both"/>
        <w:rPr>
          <w:rFonts w:ascii="Tahoma" w:eastAsia="Times New Roman" w:hAnsi="Tahoma" w:cs="Tahoma"/>
          <w:sz w:val="20"/>
          <w:szCs w:val="20"/>
          <w:lang w:eastAsia="it-IT"/>
        </w:rPr>
      </w:pPr>
      <w:r w:rsidRPr="0018190C">
        <w:rPr>
          <w:rFonts w:ascii="Times New Roman" w:eastAsia="Times New Roman" w:hAnsi="Times New Roman" w:cs="Times New Roman"/>
          <w:b/>
          <w:bCs/>
          <w:sz w:val="20"/>
          <w:szCs w:val="20"/>
          <w:lang w:eastAsia="it-IT"/>
        </w:rPr>
        <w:t>Modulo IV - Compatibilità economico-finanziaria e modalità di copertura degli oneri del Fondo con riferimento agli strumenti annuali e pluriennali di bilancio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 - Esposizione finalizzata alla verifica che gli strumenti della contabilità economico-finanziaria dell’Amministrazione presidiano correttamente i limiti di spesa del Fondo nella fase programmatoria della gestione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lastRenderedPageBreak/>
        <w:t>Tutte le somme relative al fondo delle risorse decentrate sono imputate in un unico capitolo di spesa precisamente il cap. 2447, quindi la verifica tra sistema contabile e dati del fondo di produttività è costante.</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II - Esposizione finalizzata alla verifica a consuntivo che il limite di spesa del Fondo dell’anno precedente risulta rispettato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Il limite di spesa del Fondo dell’anno 2010 risulta rispettato:</w:t>
      </w:r>
    </w:p>
    <w:p w:rsidR="0018190C" w:rsidRPr="0018190C" w:rsidRDefault="0018190C" w:rsidP="0018190C">
      <w:pPr>
        <w:numPr>
          <w:ilvl w:val="0"/>
          <w:numId w:val="3"/>
        </w:num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È stata applicata, separatamente per risorse stabili e risorse variabili la riduzione proporzionale corrispondente alla riduzione del personale in servizio.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u w:val="single"/>
          <w:lang w:eastAsia="it-IT"/>
        </w:rPr>
        <w:t>Sezione III - Verifica delle disponibilità finanziarie dell’Amministrazione ai fini della copertura delle diverse voci di destinazione del Fondo</w:t>
      </w:r>
    </w:p>
    <w:p w:rsidR="0018190C" w:rsidRPr="0018190C" w:rsidRDefault="0018190C" w:rsidP="0018190C">
      <w:pPr>
        <w:spacing w:before="100" w:beforeAutospacing="1" w:after="0" w:line="240" w:lineRule="auto"/>
        <w:jc w:val="both"/>
        <w:rPr>
          <w:rFonts w:ascii="Times New Roman" w:eastAsia="Times New Roman" w:hAnsi="Times New Roman" w:cs="Times New Roman"/>
          <w:sz w:val="24"/>
          <w:szCs w:val="24"/>
          <w:lang w:eastAsia="it-IT"/>
        </w:rPr>
      </w:pPr>
      <w:r w:rsidRPr="0018190C">
        <w:rPr>
          <w:rFonts w:ascii="Times New Roman" w:eastAsia="Times New Roman" w:hAnsi="Times New Roman" w:cs="Times New Roman"/>
          <w:sz w:val="24"/>
          <w:szCs w:val="24"/>
          <w:lang w:eastAsia="it-IT"/>
        </w:rPr>
        <w:t>Il totale del fondo come determinato dall’Amministrazione è da imputare al capitolo 2447 del bilancio 201</w:t>
      </w:r>
      <w:r w:rsidR="00853002">
        <w:rPr>
          <w:rFonts w:ascii="Times New Roman" w:eastAsia="Times New Roman" w:hAnsi="Times New Roman" w:cs="Times New Roman"/>
          <w:sz w:val="24"/>
          <w:szCs w:val="24"/>
          <w:lang w:eastAsia="it-IT"/>
        </w:rPr>
        <w:t>9</w:t>
      </w:r>
      <w:r w:rsidRPr="0018190C">
        <w:rPr>
          <w:rFonts w:ascii="Times New Roman" w:eastAsia="Times New Roman" w:hAnsi="Times New Roman" w:cs="Times New Roman"/>
          <w:sz w:val="24"/>
          <w:szCs w:val="24"/>
          <w:lang w:eastAsia="it-IT"/>
        </w:rPr>
        <w:t xml:space="preserve"> </w:t>
      </w:r>
    </w:p>
    <w:p w:rsidR="00655AAC" w:rsidRDefault="00655AAC" w:rsidP="00655AA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 somme per oneri riflessi sono da imputare ai capitoli  2447-1 del bilancio 2019 </w:t>
      </w:r>
    </w:p>
    <w:p w:rsidR="00253638" w:rsidRDefault="00655AAC" w:rsidP="00655AAC">
      <w:pPr>
        <w:spacing w:before="100" w:beforeAutospacing="1"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Le somme per IRAP sono da imputare al capitolo 2447-2 del bilancio 2019. </w:t>
      </w:r>
    </w:p>
    <w:p w:rsidR="00655AAC" w:rsidRDefault="00655AAC" w:rsidP="00655AAC">
      <w:pPr>
        <w:spacing w:before="100" w:beforeAutospacing="1" w:after="0" w:line="240" w:lineRule="auto"/>
        <w:jc w:val="both"/>
        <w:rPr>
          <w:rFonts w:ascii="Times New Roman" w:eastAsia="Times New Roman" w:hAnsi="Times New Roman" w:cs="Times New Roman"/>
          <w:sz w:val="24"/>
          <w:szCs w:val="24"/>
          <w:lang w:eastAsia="it-IT"/>
        </w:rPr>
      </w:pPr>
      <w:bookmarkStart w:id="0" w:name="_GoBack"/>
      <w:bookmarkEnd w:id="0"/>
      <w:r>
        <w:rPr>
          <w:rFonts w:ascii="Times New Roman" w:eastAsia="Times New Roman" w:hAnsi="Times New Roman" w:cs="Times New Roman"/>
          <w:sz w:val="24"/>
          <w:szCs w:val="24"/>
          <w:lang w:eastAsia="it-IT"/>
        </w:rPr>
        <w:t xml:space="preserve">Dovrà essere fatta apposita variazione di bilancio per l'utilizzo dell'avanzo vincolato riveniente dal consuntivo 2018. </w:t>
      </w:r>
    </w:p>
    <w:p w:rsidR="00655AAC" w:rsidRDefault="00655AAC" w:rsidP="00655AAC">
      <w:pPr>
        <w:spacing w:before="100" w:beforeAutospacing="1" w:after="0" w:line="240" w:lineRule="auto"/>
        <w:jc w:val="both"/>
        <w:rPr>
          <w:rFonts w:ascii="Tahoma" w:eastAsia="Times New Roman" w:hAnsi="Tahoma" w:cs="Tahoma"/>
          <w:sz w:val="20"/>
          <w:szCs w:val="20"/>
          <w:lang w:eastAsia="it-IT"/>
        </w:rPr>
      </w:pPr>
      <w:r>
        <w:rPr>
          <w:rFonts w:ascii="Times New Roman" w:eastAsia="Times New Roman" w:hAnsi="Times New Roman" w:cs="Times New Roman"/>
          <w:sz w:val="20"/>
          <w:szCs w:val="20"/>
          <w:lang w:eastAsia="it-IT"/>
        </w:rPr>
        <w:t>Non ci sono oneri senza copertura di bilancio.</w:t>
      </w:r>
    </w:p>
    <w:p w:rsidR="0018190C" w:rsidRPr="0018190C" w:rsidRDefault="0018190C" w:rsidP="0018190C">
      <w:pPr>
        <w:shd w:val="clear" w:color="auto" w:fill="C0C0C0"/>
        <w:spacing w:before="482" w:after="240" w:line="240" w:lineRule="auto"/>
        <w:jc w:val="both"/>
        <w:rPr>
          <w:rFonts w:ascii="Times New Roman" w:eastAsia="Times New Roman" w:hAnsi="Times New Roman" w:cs="Times New Roman"/>
          <w:sz w:val="24"/>
          <w:szCs w:val="24"/>
          <w:lang w:eastAsia="it-IT"/>
        </w:rPr>
      </w:pPr>
    </w:p>
    <w:p w:rsidR="003F1E4D" w:rsidRDefault="003F1E4D"/>
    <w:sectPr w:rsidR="003F1E4D" w:rsidSect="007F6C7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07475"/>
    <w:multiLevelType w:val="multilevel"/>
    <w:tmpl w:val="10A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14BE3"/>
    <w:multiLevelType w:val="multilevel"/>
    <w:tmpl w:val="2682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01216"/>
    <w:multiLevelType w:val="multilevel"/>
    <w:tmpl w:val="387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0C"/>
    <w:rsid w:val="00052B7F"/>
    <w:rsid w:val="000826C8"/>
    <w:rsid w:val="000B747F"/>
    <w:rsid w:val="00120B8C"/>
    <w:rsid w:val="00140CC4"/>
    <w:rsid w:val="00156C70"/>
    <w:rsid w:val="00162DE5"/>
    <w:rsid w:val="0018190C"/>
    <w:rsid w:val="00181A74"/>
    <w:rsid w:val="00197EA2"/>
    <w:rsid w:val="002029FB"/>
    <w:rsid w:val="00215093"/>
    <w:rsid w:val="00215FF7"/>
    <w:rsid w:val="00221330"/>
    <w:rsid w:val="00253638"/>
    <w:rsid w:val="00321CD2"/>
    <w:rsid w:val="003374D8"/>
    <w:rsid w:val="00387E16"/>
    <w:rsid w:val="003F1E4D"/>
    <w:rsid w:val="00416908"/>
    <w:rsid w:val="00482920"/>
    <w:rsid w:val="00512405"/>
    <w:rsid w:val="00516F49"/>
    <w:rsid w:val="00540562"/>
    <w:rsid w:val="00567CBA"/>
    <w:rsid w:val="005D510C"/>
    <w:rsid w:val="005D6F5A"/>
    <w:rsid w:val="00603985"/>
    <w:rsid w:val="00636568"/>
    <w:rsid w:val="00642B1F"/>
    <w:rsid w:val="00655AAC"/>
    <w:rsid w:val="00686624"/>
    <w:rsid w:val="006A5F0E"/>
    <w:rsid w:val="006B085C"/>
    <w:rsid w:val="006B4FED"/>
    <w:rsid w:val="007F6C7B"/>
    <w:rsid w:val="00813AD7"/>
    <w:rsid w:val="00816654"/>
    <w:rsid w:val="00853002"/>
    <w:rsid w:val="008569C4"/>
    <w:rsid w:val="00870713"/>
    <w:rsid w:val="008751A3"/>
    <w:rsid w:val="008A0EBF"/>
    <w:rsid w:val="00935EF7"/>
    <w:rsid w:val="00970CFD"/>
    <w:rsid w:val="009F494C"/>
    <w:rsid w:val="00A25CD5"/>
    <w:rsid w:val="00A56297"/>
    <w:rsid w:val="00A702F4"/>
    <w:rsid w:val="00AE0FA3"/>
    <w:rsid w:val="00BB1A21"/>
    <w:rsid w:val="00BC0BD9"/>
    <w:rsid w:val="00BD023F"/>
    <w:rsid w:val="00C372AB"/>
    <w:rsid w:val="00CA7059"/>
    <w:rsid w:val="00D5428F"/>
    <w:rsid w:val="00D74634"/>
    <w:rsid w:val="00DA5530"/>
    <w:rsid w:val="00DE3D71"/>
    <w:rsid w:val="00DF31AE"/>
    <w:rsid w:val="00E32537"/>
    <w:rsid w:val="00E86374"/>
    <w:rsid w:val="00EA25A5"/>
    <w:rsid w:val="00EC523F"/>
    <w:rsid w:val="00EF39BF"/>
    <w:rsid w:val="00FA5603"/>
    <w:rsid w:val="00FC6FDB"/>
    <w:rsid w:val="00FD43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30437">
      <w:bodyDiv w:val="1"/>
      <w:marLeft w:val="0"/>
      <w:marRight w:val="0"/>
      <w:marTop w:val="0"/>
      <w:marBottom w:val="0"/>
      <w:divBdr>
        <w:top w:val="none" w:sz="0" w:space="0" w:color="auto"/>
        <w:left w:val="none" w:sz="0" w:space="0" w:color="auto"/>
        <w:bottom w:val="none" w:sz="0" w:space="0" w:color="auto"/>
        <w:right w:val="none" w:sz="0" w:space="0" w:color="auto"/>
      </w:divBdr>
    </w:div>
    <w:div w:id="1211263514">
      <w:bodyDiv w:val="1"/>
      <w:marLeft w:val="0"/>
      <w:marRight w:val="0"/>
      <w:marTop w:val="0"/>
      <w:marBottom w:val="0"/>
      <w:divBdr>
        <w:top w:val="none" w:sz="0" w:space="0" w:color="auto"/>
        <w:left w:val="none" w:sz="0" w:space="0" w:color="auto"/>
        <w:bottom w:val="none" w:sz="0" w:space="0" w:color="auto"/>
        <w:right w:val="none" w:sz="0" w:space="0" w:color="auto"/>
      </w:divBdr>
    </w:div>
    <w:div w:id="17302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11</Pages>
  <Words>3338</Words>
  <Characters>19027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 Marucci</dc:creator>
  <cp:lastModifiedBy>Loretta Marucci</cp:lastModifiedBy>
  <cp:revision>70</cp:revision>
  <dcterms:created xsi:type="dcterms:W3CDTF">2019-09-10T11:26:00Z</dcterms:created>
  <dcterms:modified xsi:type="dcterms:W3CDTF">2019-09-28T10:48:00Z</dcterms:modified>
</cp:coreProperties>
</file>