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BlairMdITC TT-Medium" w:hAnsi="BlairMdITC TT-Medium" w:cs="BlairMdITC TT-Medium" w:eastAsia="BlairMdITC TT-Medium"/>
          <w:color w:val="008000"/>
          <w:spacing w:val="0"/>
          <w:position w:val="0"/>
          <w:sz w:val="44"/>
          <w:shd w:fill="auto" w:val="clear"/>
        </w:rPr>
      </w:pPr>
      <w:r>
        <w:rPr>
          <w:rFonts w:ascii="BlairMdITC TT-Medium" w:hAnsi="BlairMdITC TT-Medium" w:cs="BlairMdITC TT-Medium" w:eastAsia="BlairMdITC TT-Medium"/>
          <w:color w:val="008000"/>
          <w:spacing w:val="0"/>
          <w:position w:val="0"/>
          <w:sz w:val="44"/>
          <w:shd w:fill="auto" w:val="clear"/>
        </w:rPr>
        <w:t xml:space="preserve">Progetto di Valorizzazione del Territorio</w:t>
      </w:r>
    </w:p>
    <w:p>
      <w:pPr>
        <w:spacing w:before="0" w:after="0" w:line="240"/>
        <w:ind w:right="0" w:left="0" w:firstLine="0"/>
        <w:jc w:val="center"/>
        <w:rPr>
          <w:rFonts w:ascii="BlairMdITC TT-Medium" w:hAnsi="BlairMdITC TT-Medium" w:cs="BlairMdITC TT-Medium" w:eastAsia="BlairMdITC TT-Medium"/>
          <w:color w:val="008000"/>
          <w:spacing w:val="0"/>
          <w:position w:val="0"/>
          <w:sz w:val="44"/>
          <w:shd w:fill="auto" w:val="clear"/>
        </w:rPr>
      </w:pPr>
      <w:r>
        <w:rPr>
          <w:rFonts w:ascii="BlairMdITC TT-Medium" w:hAnsi="BlairMdITC TT-Medium" w:cs="BlairMdITC TT-Medium" w:eastAsia="BlairMdITC TT-Medium"/>
          <w:color w:val="008000"/>
          <w:spacing w:val="0"/>
          <w:position w:val="0"/>
          <w:sz w:val="44"/>
          <w:shd w:fill="auto" w:val="clear"/>
        </w:rPr>
        <w:t xml:space="preserve">“Valnerina E-Bike District”</w:t>
      </w:r>
    </w:p>
    <w:p>
      <w:pPr>
        <w:spacing w:before="0" w:after="0" w:line="240"/>
        <w:ind w:right="0" w:left="0" w:firstLine="0"/>
        <w:jc w:val="center"/>
        <w:rPr>
          <w:rFonts w:ascii="BlairMdITC TT-Medium" w:hAnsi="BlairMdITC TT-Medium" w:cs="BlairMdITC TT-Medium" w:eastAsia="BlairMdITC TT-Medium"/>
          <w:color w:val="auto"/>
          <w:spacing w:val="0"/>
          <w:position w:val="0"/>
          <w:sz w:val="28"/>
          <w:shd w:fill="auto" w:val="clear"/>
        </w:rPr>
      </w:pPr>
    </w:p>
    <w:p>
      <w:pPr>
        <w:spacing w:before="0" w:after="0" w:line="240"/>
        <w:ind w:right="0" w:left="0" w:firstLine="0"/>
        <w:jc w:val="right"/>
        <w:rPr>
          <w:rFonts w:ascii="BlairMdITC TT-Medium" w:hAnsi="BlairMdITC TT-Medium" w:cs="BlairMdITC TT-Medium" w:eastAsia="BlairMdITC TT-Medium"/>
          <w:color w:val="auto"/>
          <w:spacing w:val="0"/>
          <w:position w:val="0"/>
          <w:sz w:val="28"/>
          <w:shd w:fill="auto" w:val="clear"/>
        </w:rPr>
      </w:pPr>
      <w:r>
        <w:rPr>
          <w:rFonts w:ascii="BlairMdITC TT-Medium" w:hAnsi="BlairMdITC TT-Medium" w:cs="BlairMdITC TT-Medium" w:eastAsia="BlairMdITC TT-Medium"/>
          <w:color w:val="auto"/>
          <w:spacing w:val="0"/>
          <w:position w:val="0"/>
          <w:sz w:val="28"/>
          <w:shd w:fill="auto" w:val="clear"/>
        </w:rPr>
        <w:t xml:space="preserve">“BOZZA”</w:t>
      </w:r>
    </w:p>
    <w:p>
      <w:pPr>
        <w:spacing w:before="0" w:after="0" w:line="240"/>
        <w:ind w:right="0" w:left="0" w:firstLine="0"/>
        <w:jc w:val="right"/>
        <w:rPr>
          <w:rFonts w:ascii="BlairMdITC TT-Medium" w:hAnsi="BlairMdITC TT-Medium" w:cs="BlairMdITC TT-Medium" w:eastAsia="BlairMdITC TT-Medium"/>
          <w:color w:val="auto"/>
          <w:spacing w:val="0"/>
          <w:position w:val="0"/>
          <w:sz w:val="28"/>
          <w:shd w:fill="auto" w:val="clear"/>
        </w:rPr>
      </w:pPr>
    </w:p>
    <w:p>
      <w:pPr>
        <w:spacing w:before="0" w:after="0" w:line="240"/>
        <w:ind w:right="0" w:left="0" w:firstLine="0"/>
        <w:jc w:val="both"/>
        <w:rPr>
          <w:rFonts w:ascii="Ayuthaya" w:hAnsi="Ayuthaya" w:cs="Ayuthaya" w:eastAsia="Ayuthaya"/>
          <w:i/>
          <w:color w:val="auto"/>
          <w:spacing w:val="0"/>
          <w:position w:val="0"/>
          <w:sz w:val="28"/>
          <w:shd w:fill="auto" w:val="clear"/>
        </w:rPr>
      </w:pPr>
      <w:r>
        <w:rPr>
          <w:rFonts w:ascii="Ayuthaya" w:hAnsi="Ayuthaya" w:cs="Ayuthaya" w:eastAsia="Ayuthaya"/>
          <w:i/>
          <w:color w:val="auto"/>
          <w:spacing w:val="0"/>
          <w:position w:val="0"/>
          <w:sz w:val="28"/>
          <w:shd w:fill="auto" w:val="clear"/>
        </w:rPr>
        <w:t xml:space="preserve">“La scoperta di un territorio può divenire esperienza in tutti i suoi aspetti anche nel viaggio, se i mezzi che usiamo sono in armonia con i nostri valori e con l’identità di questa terra. Così si esaltano le Abbazie dimenticate, le torri, ed anche i cantieri della ricostruzione dei tanti nostri borghi che diventeranno dei teatri a celo aperto. La fauna, la nostra flora che spesso ci sfugge, le piccole produzioni di legumi e cereali, gli allevamenti, le fattorie, l’opera dei tanti piccoli produttori agroalimentari lontani dalle  strade più battute diventeranno protagonisti e con loro i centri storici, i ristoranti ed il turismo tutto. </w:t>
      </w:r>
    </w:p>
    <w:p>
      <w:pPr>
        <w:spacing w:before="0" w:after="0" w:line="240"/>
        <w:ind w:right="0" w:left="0" w:firstLine="0"/>
        <w:jc w:val="both"/>
        <w:rPr>
          <w:rFonts w:ascii="Ayuthaya" w:hAnsi="Ayuthaya" w:cs="Ayuthaya" w:eastAsia="Ayuthaya"/>
          <w:i/>
          <w:color w:val="auto"/>
          <w:spacing w:val="0"/>
          <w:position w:val="0"/>
          <w:sz w:val="28"/>
          <w:shd w:fill="auto" w:val="clear"/>
        </w:rPr>
      </w:pPr>
      <w:r>
        <w:rPr>
          <w:rFonts w:ascii="Ayuthaya" w:hAnsi="Ayuthaya" w:cs="Ayuthaya" w:eastAsia="Ayuthaya"/>
          <w:i/>
          <w:color w:val="auto"/>
          <w:spacing w:val="0"/>
          <w:position w:val="0"/>
          <w:sz w:val="28"/>
          <w:shd w:fill="auto" w:val="clear"/>
        </w:rPr>
        <w:t xml:space="preserve">L’armonia tra gli elementi che costruiscono una esperienza conferisce al prodotto stesso un unicità che lo identifica, che si rafforza grazie ai valori che è in grado di offrire, ed in questo caso questo affonda le sue radici in  queste comunità un po’ isolate rispetto al resto dell’Umbria, con valori antichi, un prodotto che rappresenta un modo di essere, di guardare al mondo, di approcciare la vita, di valorizzare il quello che si ha, una ventata di innovazione, che recupera un offerta che ha bisogno di rigenerarsi e ci rilancia la Valnerina come destinazione su tutti i mercati, è la scelta di affrontare il futuro come territorio, prodotto, in un modo chiaro e definito”.</w:t>
      </w:r>
    </w:p>
    <w:p>
      <w:pPr>
        <w:spacing w:before="0" w:after="0" w:line="240"/>
        <w:ind w:right="0" w:left="0" w:firstLine="0"/>
        <w:jc w:val="both"/>
        <w:rPr>
          <w:rFonts w:ascii="BlairMdITC TT-Medium" w:hAnsi="BlairMdITC TT-Medium" w:cs="BlairMdITC TT-Medium" w:eastAsia="BlairMdITC TT-Medium"/>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 Plus della Valnerina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punti di forza da dove passa il futuro della Valnerina: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Agroalimentare/Gastronomia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Natura/Outdoor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Spiritualità/Misticismo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Dove cresceranno i visitatori della Valnerina: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 persone che sceglieranno la Valnerina lo faranno per vivere esperienze sempre più etiche, ad impatto zero, autentiche, vere.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Questi utenti saranno sempre più famiglie con bambini fino a 14 anni, gruppi di amici, persone giovani e molto attive, oppure persone poco attive ma che vorrebbero vivere questi luoghi in maniera diversa, avvicinandosi ad un nuovo modo di fare vacanza, di muovere di scoprire luoghi lontani dal loro quotidiano.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Dove sta andando il mercato: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Il consumatore sarà sempre più selettivo e sceglierà luoghi ed esperienze riconosciute e riconoscibili con caratteristiche specifiche, definite e coerenti con il suo concetto di buono, giusto, divertente, memorabile, vero.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Progetto: Valnerina E-Bike District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Dopo il terremoto occorre far tornare velocemente la Valnerina sul mercato con una proposta di grande qualità ed attualità. Occorre che la destinazione sia competitiva in Europa e nel mondo, innovativa, coerente con le caratteristiche del territorio, con la sua vocazione, con il suo tessuto culturale ed economico, con i nuovi trend del mercato. Occorre un progetto che sia anche facilmente attuabile, nei modi, nei tempi e nella sua riconoscibilità e capacità di penetrazione sul mercato mondiale.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Obiettivo: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Diventare il miglior comprensorio di E-Bike del Centro-Sud, costruendo un percorso che porti questo territorio nel tempo a divenire una reale alternativa esperienziale all’Alto Adige.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Ricadute: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Questo progetto metterebbe in condizione tutti i luoghi della Valnerina di essere raggiunti, vissuti e scoperti con mezzi alla portata di tutti. Si potrebbe cosi’(ridurre il gap atletico) amplificare la possibilità di godere del nostro patrimonio naturalistico, agroalimentare e gastronomico.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Il futuro dei prossimi 10 anni sarà focalizzato sulla messa in rete dei migliori piccoli produttori locali, sulla scoperta di paesaggi naturali, nuovi percorsi (quando possibile), ma da subito le tante strade semi-dimenticate a zero traffico, dove riscoprire il bello del silenzio e del ritrovare se stessi.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Nuovi posti di lavoro e/o integrazione del reddito per molti giovani o piccole attività commerciali e di servizi alle quali, specialmente nei prossimi dieci anni, servirà moltissimo un nuovo movimento turistico.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Il “poco” che tanti territori oggi hanno da offrire, a causa della distruzione del patrimonio artistico, se messo insieme, può diventare un ottimo prodotto turistico. Lo spostamento da un luogo ad un altro può trasformarsi in un’esperienza speciale purché’ sia ben organizzato. Occorre essere competitivi per affrontare il mercato per i prossimi 10 anni. Occorre fare una scelta di campo, concentrare tutte le risorse in un'unica direzione per costruire una identità che vicina alla nostra storia e tradizioni ci rilancia nel futuro per avere un futuro.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strike w:val="true"/>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Il progetto Valnerina E-Bike District si esplicita attraverso una serie di interventi tra loro coerenti ed integrati che lo rendono esaustivo delle necessità espresse e che ci auguriamo possano trovare copertura finanziaria attraverso:</w:t>
      </w:r>
    </w:p>
    <w:p>
      <w:pPr>
        <w:numPr>
          <w:ilvl w:val="0"/>
          <w:numId w:val="4"/>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Una quota delle risorse ordinari del GAL per circa euro 1'000'000, </w:t>
      </w:r>
    </w:p>
    <w:p>
      <w:pPr>
        <w:numPr>
          <w:ilvl w:val="0"/>
          <w:numId w:val="4"/>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 risorse straordinarie per il terremoto dedicate al cratere, derivanti dal 5% delle risorse del PSR straordinarie riservate all’Umbria, che ammontano a circa euro 2'350'000 (quota che potrebbe essere defalcata dalle risorse spettanti ai comuni del cratere dell’area ternana).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Questo progetto si armonizza e rafforza grazie alla sua convergenza con la visione strategica della regione Umbria, la quale già da tempo sta investendo anche con altre misure e strumenti, sul miglioramento dei percorsi “gree” in Valnerina e non solo.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Il progetto prevede:</w:t>
      </w:r>
    </w:p>
    <w:p>
      <w:pPr>
        <w:numPr>
          <w:ilvl w:val="0"/>
          <w:numId w:val="7"/>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w:t>
      </w:r>
      <w:r>
        <w:rPr>
          <w:rFonts w:ascii="Arial" w:hAnsi="Arial" w:cs="Arial" w:eastAsia="Arial"/>
          <w:b/>
          <w:color w:val="auto"/>
          <w:spacing w:val="0"/>
          <w:position w:val="0"/>
          <w:sz w:val="24"/>
          <w:shd w:fill="auto" w:val="clear"/>
        </w:rPr>
        <w:t xml:space="preserve">costituzione di un partenariato pubblico/privato</w:t>
      </w:r>
      <w:r>
        <w:rPr>
          <w:rFonts w:ascii="Arial" w:hAnsi="Arial" w:cs="Arial" w:eastAsia="Arial"/>
          <w:color w:val="auto"/>
          <w:spacing w:val="0"/>
          <w:position w:val="0"/>
          <w:sz w:val="24"/>
          <w:shd w:fill="auto" w:val="clear"/>
        </w:rPr>
        <w:t xml:space="preserve"> che raccolga es. Comuni, Provincia di Perugia, Parco dei Sibillini e Associazioni di categoria interessate ecc.. </w:t>
      </w:r>
    </w:p>
    <w:p>
      <w:pPr>
        <w:spacing w:before="0" w:after="0" w:line="240"/>
        <w:ind w:right="0" w:left="360" w:firstLine="0"/>
        <w:jc w:val="both"/>
        <w:rPr>
          <w:rFonts w:ascii="Arial" w:hAnsi="Arial" w:cs="Arial" w:eastAsia="Arial"/>
          <w:color w:val="auto"/>
          <w:spacing w:val="0"/>
          <w:position w:val="0"/>
          <w:sz w:val="24"/>
          <w:shd w:fill="auto" w:val="clear"/>
        </w:rPr>
      </w:pPr>
    </w:p>
    <w:p>
      <w:pPr>
        <w:numPr>
          <w:ilvl w:val="0"/>
          <w:numId w:val="9"/>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Successivamente, attraverso il partenariato e gli strumenti di attuazione messi in campo dal Gal, sarà possibile coinvolgere nel Progetto anche Associazioni locali, Cooperative di giovani, consorzi e imprese in forma singola o aggregata.</w:t>
      </w:r>
    </w:p>
    <w:p>
      <w:pPr>
        <w:spacing w:before="0" w:after="0" w:line="240"/>
        <w:ind w:right="0" w:left="360" w:firstLine="0"/>
        <w:jc w:val="both"/>
        <w:rPr>
          <w:rFonts w:ascii="Arial" w:hAnsi="Arial" w:cs="Arial" w:eastAsia="Arial"/>
          <w:color w:val="auto"/>
          <w:spacing w:val="0"/>
          <w:position w:val="0"/>
          <w:sz w:val="24"/>
          <w:shd w:fill="auto" w:val="clear"/>
        </w:rPr>
      </w:pPr>
    </w:p>
    <w:p>
      <w:pPr>
        <w:numPr>
          <w:ilvl w:val="0"/>
          <w:numId w:val="11"/>
        </w:numPr>
        <w:spacing w:before="0" w:after="0" w:line="240"/>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progettazione ed organizzazione di un Servizio di prenotazioni, controllo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disponibilità bikee pagamento</w:t>
      </w:r>
      <w:r>
        <w:rPr>
          <w:rFonts w:ascii="Arial" w:hAnsi="Arial" w:cs="Arial" w:eastAsia="Arial"/>
          <w:color w:val="auto"/>
          <w:spacing w:val="0"/>
          <w:position w:val="0"/>
          <w:sz w:val="24"/>
          <w:shd w:fill="auto" w:val="clear"/>
        </w:rPr>
        <w:t xml:space="preserve">: un sistema digitale di prenotazioni e pagamento elettronico via web che garantisca la tracciabilità di tutte le transazioni. Quanto raccolto attraverso ogni stazione/punto di raccolta, sarà utilizzato per la copertura dei costi di gestione, per l’implementazione e miglioramento del servizio (es. cambio   parco bici, centraline, ecc), per l’implementazione delle attività di promozione e commercializzazione del prodotto, per la gestione e l’animazione delle attività, per l’organizzazione di piccoli eventi collegati ad altri eventi sul territorio.</w:t>
      </w:r>
    </w:p>
    <w:p>
      <w:pPr>
        <w:spacing w:before="0" w:after="0" w:line="240"/>
        <w:ind w:right="0" w:left="720" w:firstLine="0"/>
        <w:jc w:val="both"/>
        <w:rPr>
          <w:rFonts w:ascii="Arial" w:hAnsi="Arial" w:cs="Arial" w:eastAsia="Arial"/>
          <w:b/>
          <w:strike w:val="true"/>
          <w:color w:val="auto"/>
          <w:spacing w:val="0"/>
          <w:position w:val="0"/>
          <w:sz w:val="24"/>
          <w:shd w:fill="auto" w:val="clear"/>
        </w:rPr>
      </w:pPr>
      <w:r>
        <w:rPr>
          <w:rFonts w:ascii="Arial" w:hAnsi="Arial" w:cs="Arial" w:eastAsia="Arial"/>
          <w:color w:val="auto"/>
          <w:spacing w:val="0"/>
          <w:position w:val="0"/>
          <w:sz w:val="24"/>
          <w:shd w:fill="auto" w:val="clear"/>
        </w:rPr>
        <w:t xml:space="preserve">L’eventuale residuo di risorse potrà essere utilizzato per la parziale copertura  dei costi di mantenimento della struttura organizzativa e dai Comuni per il sostegno delle loro attività culturali o sportive.</w:t>
      </w:r>
      <w:r>
        <w:rPr>
          <w:rFonts w:ascii="Arial" w:hAnsi="Arial" w:cs="Arial" w:eastAsia="Arial"/>
          <w:strike w:val="true"/>
          <w:color w:val="auto"/>
          <w:spacing w:val="0"/>
          <w:position w:val="0"/>
          <w:sz w:val="24"/>
          <w:shd w:fill="auto" w:val="clear"/>
        </w:rPr>
        <w:t xml:space="preserve"> </w:t>
      </w:r>
    </w:p>
    <w:p>
      <w:pPr>
        <w:spacing w:before="0" w:after="0" w:line="240"/>
        <w:ind w:right="0" w:left="720" w:firstLine="0"/>
        <w:jc w:val="both"/>
        <w:rPr>
          <w:rFonts w:ascii="Arial" w:hAnsi="Arial" w:cs="Arial" w:eastAsia="Arial"/>
          <w:b/>
          <w:color w:val="auto"/>
          <w:spacing w:val="0"/>
          <w:position w:val="0"/>
          <w:sz w:val="24"/>
          <w:shd w:fill="auto" w:val="clear"/>
        </w:rPr>
      </w:pPr>
    </w:p>
    <w:p>
      <w:pPr>
        <w:numPr>
          <w:ilvl w:val="0"/>
          <w:numId w:val="13"/>
        </w:numPr>
        <w:spacing w:before="0" w:after="0" w:line="240"/>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Start-up di giovani imprenditori, Cooperative di giovani locali e Associazioni no profit, una per ogni stazione/punto di raccolta di bici,</w:t>
      </w:r>
      <w:r>
        <w:rPr>
          <w:rFonts w:ascii="Arial" w:hAnsi="Arial" w:cs="Arial" w:eastAsia="Arial"/>
          <w:color w:val="auto"/>
          <w:spacing w:val="0"/>
          <w:position w:val="0"/>
          <w:sz w:val="24"/>
          <w:shd w:fill="auto" w:val="clear"/>
        </w:rPr>
        <w:t xml:space="preserve"> con il compito di gestire, animare attività con le bici, promuovendole attraverso i social ed organizzando piccoli eventi collegati ad altri eventi del territorio. Questi soggetti e le loro attività andranno coordinate e dovranno rispondere ad una unica logica operativa ed in grado di garantire omogenei standard qualitativi concordati.</w:t>
      </w:r>
    </w:p>
    <w:p>
      <w:pPr>
        <w:spacing w:before="0" w:after="0" w:line="240"/>
        <w:ind w:right="0" w:left="720" w:firstLine="0"/>
        <w:jc w:val="both"/>
        <w:rPr>
          <w:rFonts w:ascii="Arial" w:hAnsi="Arial" w:cs="Arial" w:eastAsia="Arial"/>
          <w:b/>
          <w:color w:val="auto"/>
          <w:spacing w:val="0"/>
          <w:position w:val="0"/>
          <w:sz w:val="24"/>
          <w:shd w:fill="auto" w:val="clear"/>
        </w:rPr>
      </w:pPr>
    </w:p>
    <w:p>
      <w:pPr>
        <w:numPr>
          <w:ilvl w:val="0"/>
          <w:numId w:val="15"/>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Ufficio stampa e Start-up promozionale della nuova destinazione Valnerina nel mondo dell’E-Bike:</w:t>
      </w:r>
      <w:r>
        <w:rPr>
          <w:rFonts w:ascii="Arial" w:hAnsi="Arial" w:cs="Arial" w:eastAsia="Arial"/>
          <w:color w:val="auto"/>
          <w:spacing w:val="0"/>
          <w:position w:val="0"/>
          <w:sz w:val="24"/>
          <w:shd w:fill="auto" w:val="clear"/>
        </w:rPr>
        <w:t xml:space="preserve"> progetto di comunicazione, eventi sul territorio, gemellaggio con altre grandi manifestazioni, campagna social, opinion leaders, etc. per i primi 3 anni. Anche tali iniziative andranno coordinate da una cabina di regia di progetto.</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17"/>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Progettazione, realizzazione e gestione di un sito web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App per la navigazione e scoperta del territorio e dei vari percorsi selezionati per utente, </w:t>
      </w:r>
      <w:r>
        <w:rPr>
          <w:rFonts w:ascii="Arial" w:hAnsi="Arial" w:cs="Arial" w:eastAsia="Arial"/>
          <w:color w:val="auto"/>
          <w:spacing w:val="0"/>
          <w:position w:val="0"/>
          <w:sz w:val="24"/>
          <w:shd w:fill="auto" w:val="clear"/>
        </w:rPr>
        <w:t xml:space="preserve">scaricabile su tutti i telefonini, con percorsi, informazioni, assistenza per la scoperta del territorio.</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9"/>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La definizione, valorizzazione e manutenzione di itinerari e percorsi,</w:t>
      </w:r>
      <w:r>
        <w:rPr>
          <w:rFonts w:ascii="Arial" w:hAnsi="Arial" w:cs="Arial" w:eastAsia="Arial"/>
          <w:color w:val="auto"/>
          <w:spacing w:val="0"/>
          <w:position w:val="0"/>
          <w:sz w:val="24"/>
          <w:shd w:fill="auto" w:val="clear"/>
        </w:rPr>
        <w:t xml:space="preserve"> caratterizzati da apposita segnaletica, impianti di assistenza, punti di ristoro e informazioni digitali specifiche, dovrà essere un elemento di prospettiva da non perdere di vista. Tale attività non viene inquadrata strategicamente nel Progetto e quindi le risorse necessarie non vengono qui considerate.</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21"/>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La promozione e commercializzazione botton-up</w:t>
      </w:r>
      <w:r>
        <w:rPr>
          <w:rFonts w:ascii="Arial" w:hAnsi="Arial" w:cs="Arial" w:eastAsia="Arial"/>
          <w:color w:val="auto"/>
          <w:spacing w:val="0"/>
          <w:position w:val="0"/>
          <w:sz w:val="24"/>
          <w:shd w:fill="auto" w:val="clear"/>
        </w:rPr>
        <w:t xml:space="preserve"> sarà sostenuta dalle strutture ricettive, ristorative, di servizi, commercio e agroalimentare della Valnerina. Queste aziende, appositamente coinvolte nel progetto, saranno impegnate nella condivisione dell’iniziativa e nella valorizzazione di tutte le attività proposte, attraverso l’inserimento di un banner in tutti i loro siti, l’invio di almeno n.2 newsletter l’anno a tutti i loro contatti, la promozione  e vendita del prodotto Valnerina e-Bike District</w:t>
      </w:r>
      <w:r>
        <w:rPr>
          <w:rFonts w:ascii="Arial" w:hAnsi="Arial" w:cs="Arial" w:eastAsia="Arial"/>
          <w:strike w:val="true"/>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Tale attività sarà coordinata dalla cabina di regia del progetto.</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23"/>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La definizione dei luoghi dove posizionare le stazioni/punti di raccolta, </w:t>
      </w:r>
      <w:r>
        <w:rPr>
          <w:rFonts w:ascii="Arial" w:hAnsi="Arial" w:cs="Arial" w:eastAsia="Arial"/>
          <w:color w:val="auto"/>
          <w:spacing w:val="0"/>
          <w:position w:val="0"/>
          <w:sz w:val="24"/>
          <w:shd w:fill="auto" w:val="clear"/>
        </w:rPr>
        <w:t xml:space="preserve">sarà stabilita attraverso i soggetti che avranno sottoscritto il partenariato. Si prevedono in una prima fase almeno 5 stazioni/punti di raccolta di ricarica collocate a: Norcia, Cascia, Preci, Santa Anatolia, Castelluccio. Seconda fase, 3 stazioni di ricarica aggiuntive: Sellano, Cerreto di Spoleto, Monteleone.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25"/>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 arriverà così ad una forte caratterizzazione territoriale del Progetto, tale da poterlo considerare un vero e proprio “Club di Prodotto”. Un nuovo soggetto con personalità giuridica (Rete d’imprese, ATI, ecc.) dovrà farsi carico della gestione operativa e del coordinamento delle attività previste, oltreché di aggregare e commercializzare l’insieme delle offerte legate al progetto e il loro prevedibile arricchimento nel tempo. </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27"/>
        </w:numPr>
        <w:spacing w:before="0" w:after="0" w:line="240"/>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La definizione di ulteriori punti di manutenzione e di assistenza meccanica lungo il percorso, </w:t>
      </w:r>
      <w:r>
        <w:rPr>
          <w:rFonts w:ascii="Arial" w:hAnsi="Arial" w:cs="Arial" w:eastAsia="Arial"/>
          <w:color w:val="auto"/>
          <w:spacing w:val="0"/>
          <w:position w:val="0"/>
          <w:sz w:val="24"/>
          <w:shd w:fill="auto" w:val="clear"/>
        </w:rPr>
        <w:t xml:space="preserve">con l’utilizzo di n. </w:t>
      </w:r>
      <w:r>
        <w:rPr>
          <w:rFonts w:ascii="Arial" w:hAnsi="Arial" w:cs="Arial" w:eastAsia="Arial"/>
          <w:b/>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mezzi elettrici attrezzati per cambio bici, recupero di ciclisti in difficoltà, attrezzi per pronta assistenza. Tempo garantito di intervento in 20 min. dalla chiamata. Si prevede che tali punti di manutenzione e assistenza siano collocati almeno a Norcia, Cascia ed uno da definire tra Cerreto e Santa Anatolia.</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 seguito l’impegno formale dei soggetti sotto indicati alla condivisione del progetto e alla partecipazione al previsto partenariato pubblico/privato</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48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8"/>
          <w:u w:val="single"/>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4">
    <w:abstractNumId w:val="66"/>
  </w:num>
  <w:num w:numId="7">
    <w:abstractNumId w:val="60"/>
  </w:num>
  <w:num w:numId="9">
    <w:abstractNumId w:val="54"/>
  </w:num>
  <w:num w:numId="11">
    <w:abstractNumId w:val="48"/>
  </w:num>
  <w:num w:numId="13">
    <w:abstractNumId w:val="42"/>
  </w:num>
  <w:num w:numId="15">
    <w:abstractNumId w:val="36"/>
  </w:num>
  <w:num w:numId="17">
    <w:abstractNumId w:val="30"/>
  </w:num>
  <w:num w:numId="19">
    <w:abstractNumId w:val="24"/>
  </w:num>
  <w:num w:numId="21">
    <w:abstractNumId w:val="18"/>
  </w:num>
  <w:num w:numId="23">
    <w:abstractNumId w:val="12"/>
  </w:num>
  <w:num w:numId="25">
    <w:abstractNumId w:val="6"/>
  </w:num>
  <w:num w:numId="2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