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15.0" w:type="dxa"/>
        <w:jc w:val="left"/>
        <w:tblInd w:w="0.0" w:type="dxa"/>
        <w:tblLayout w:type="fixed"/>
        <w:tblLook w:val="0000"/>
      </w:tblPr>
      <w:tblGrid>
        <w:gridCol w:w="8515"/>
        <w:tblGridChange w:id="0">
          <w:tblGrid>
            <w:gridCol w:w="851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shd w:fill="ffff99" w:val="clear"/>
              <w:jc w:val="center"/>
              <w:rPr>
                <w:rFonts w:ascii="Tahoma" w:cs="Tahoma" w:eastAsia="Tahoma" w:hAnsi="Tahom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8"/>
                <w:szCs w:val="28"/>
                <w:rtl w:val="0"/>
              </w:rPr>
              <w:t xml:space="preserve">6. SETTORE PERSONALE, PROGETTAZIONE EUROPEA, AREE INTERNE (F) </w:t>
            </w:r>
          </w:p>
          <w:p w:rsidR="00000000" w:rsidDel="00000000" w:rsidP="00000000" w:rsidRDefault="00000000" w:rsidRPr="00000000" w14:paraId="00000003">
            <w:pPr>
              <w:shd w:fill="ffff99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8"/>
                <w:szCs w:val="28"/>
                <w:rtl w:val="0"/>
              </w:rPr>
              <w:t xml:space="preserve">Responsabile Loretta Marucci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jc w:val="center"/>
        <w:rPr>
          <w:rFonts w:ascii="Tahoma" w:cs="Tahoma" w:eastAsia="Tahoma" w:hAnsi="Tahoma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ahoma" w:cs="Tahoma" w:eastAsia="Tahoma" w:hAnsi="Tahoma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ahoma" w:cs="Tahoma" w:eastAsia="Tahoma" w:hAnsi="Tahoma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i w:val="1"/>
          <w:sz w:val="24"/>
          <w:szCs w:val="24"/>
          <w:u w:val="single"/>
          <w:rtl w:val="0"/>
        </w:rPr>
        <w:t xml:space="preserve">RISORSE UMANE e SERVIZI AFFIDATI</w:t>
      </w:r>
    </w:p>
    <w:p w:rsidR="00000000" w:rsidDel="00000000" w:rsidP="00000000" w:rsidRDefault="00000000" w:rsidRPr="00000000" w14:paraId="00000007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i w:val="1"/>
          <w:sz w:val="24"/>
          <w:szCs w:val="24"/>
          <w:u w:val="single"/>
          <w:rtl w:val="0"/>
        </w:rPr>
        <w:t xml:space="preserve">vedi DGM n. 35 del 01/03/2021 e successivi adempimenti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Ufficio Personale (F1)</w:t>
      </w:r>
    </w:p>
    <w:p w:rsidR="00000000" w:rsidDel="00000000" w:rsidP="00000000" w:rsidRDefault="00000000" w:rsidRPr="00000000" w14:paraId="0000000B">
      <w:pPr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(negli obiettivi della Dott.ssa Marucci sono ricompresi anche quelli attinenti la sua funzione ricoperta fino al 30/04/2021 di cui al Decreto Sindacale n.___ del_____ e Decreto sindacale n. ____ del _____)</w:t>
      </w:r>
    </w:p>
    <w:p w:rsidR="00000000" w:rsidDel="00000000" w:rsidP="00000000" w:rsidRDefault="00000000" w:rsidRPr="00000000" w14:paraId="0000000C">
      <w:pPr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ahoma" w:cs="Tahoma" w:eastAsia="Tahoma" w:hAnsi="Tahoma"/>
          <w:b w:val="1"/>
          <w:strike w:val="1"/>
          <w:color w:val="80008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800080"/>
          <w:sz w:val="24"/>
          <w:szCs w:val="24"/>
          <w:rtl w:val="0"/>
        </w:rPr>
        <w:t xml:space="preserve">* OBIETTIVI GENERALI 2021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29.0" w:type="dxa"/>
        <w:jc w:val="left"/>
        <w:tblInd w:w="0.0" w:type="dxa"/>
        <w:tblLayout w:type="fixed"/>
        <w:tblLook w:val="0000"/>
      </w:tblPr>
      <w:tblGrid>
        <w:gridCol w:w="8529"/>
        <w:tblGridChange w:id="0">
          <w:tblGrid>
            <w:gridCol w:w="8529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Gestione ordinaria funzioni affidate all'Ufficio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Modello di Report Numerico per Relazione alla Giunta attività ordinarie entro il 30/06/2021</w:t>
            </w:r>
          </w:p>
        </w:tc>
      </w:tr>
    </w:tbl>
    <w:p w:rsidR="00000000" w:rsidDel="00000000" w:rsidP="00000000" w:rsidRDefault="00000000" w:rsidRPr="00000000" w14:paraId="00000011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0000ff"/>
          <w:sz w:val="24"/>
          <w:szCs w:val="24"/>
          <w:rtl w:val="0"/>
        </w:rPr>
        <w:t xml:space="preserve">* OBIETTIVI SPECIFICI 2021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315"/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15.0" w:type="dxa"/>
        <w:jc w:val="left"/>
        <w:tblInd w:w="0.0" w:type="dxa"/>
        <w:tblLayout w:type="fixed"/>
        <w:tblLook w:val="0000"/>
      </w:tblPr>
      <w:tblGrid>
        <w:gridCol w:w="8515"/>
        <w:tblGridChange w:id="0">
          <w:tblGrid>
            <w:gridCol w:w="851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right="315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Ragioneria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Approvazione Giunta Conto Consuntivo 2020 entro il mese di Aprile 2021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Approvazione Bilancio Preventivo 2021-2023 entro il mese di Aprile 2021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540" w:right="315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right="315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Tributi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Avvio Piano dei Valori delle Aree Fabbricabili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right="315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Personale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Attivazione dei Concorsi a tempo indeterminato così come previsti dalla programmazione del Piano del Fabbisogno, da concludersi entro:</w:t>
              <w:br w:type="textWrapping"/>
              <w:t xml:space="preserve">Operai - 30/06/2021 (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la scadenza è collegata ai lavori della commissione concorso - L’ufficio Personale farà soltanto la determina di assunzione)</w:t>
            </w:r>
          </w:p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firstLine="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L.68 profilo “C”- 30/07/2021</w:t>
            </w:r>
          </w:p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firstLine="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L.68 profilo “A”- 20/12/2021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firstLine="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Sostituzione pensionamenti e trasferimenti - entro 30/08/2021 (Compresa procedura per Comandante Settore Vigilanza)</w:t>
              <w:br w:type="textWrapping"/>
              <w:t xml:space="preserve">Assistenti Sociali - entro i termini che verranno fissati con l’affidamento dei fondi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adesione Convenzione Volontariato Sandro Sabatini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Conclusione Percorsi di Stabilizzazione Sisma  nei termini che verranno definiti dalla Presidenza del Consiglio dei Ministri 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Proposta Percorsi di Stabilizzazione Legge Madia no Sisma entro il 30/06/2021  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Avvio Convenzioni personale Aree Interne entro 31/10/2021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Verifica fattibilità reinternalizzazione “Servizio Stipendi” entro il 30/09/2021. Se possibile predisporre per nuova gestione a partire dal 01/01/2022. Se non ritenuto possibile motivare con relazione scritta alla Giunta, completa di esigenze, entro 30/09/2021.  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Relazione per la Giunta sugli adempimenti necessari, per la nostra situazione, ai fini della Sicurezza, Prevenzione e Protezione nei luoghi di lavoro entro il 30/09/2021 anche attraverso incarico esterno.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quadro contrattualistica consumi entro 31/12/2021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Report consumi strutture comunali di Pro Civ per la Giunta entro il 31/12/2021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contratto OIV e predisposizione nuova proposta per il Sindaco entro il 31/05/2021.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right="315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Varie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principi di funzionamento delle procedure informatiche in uso all'ufficio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315"/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Ufficio Progettazione Comunitaria, Nazionale, Regionale, ecc (F2)</w:t>
      </w:r>
    </w:p>
    <w:p w:rsidR="00000000" w:rsidDel="00000000" w:rsidP="00000000" w:rsidRDefault="00000000" w:rsidRPr="00000000" w14:paraId="00000031">
      <w:pPr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800080"/>
          <w:sz w:val="24"/>
          <w:szCs w:val="24"/>
          <w:rtl w:val="0"/>
        </w:rPr>
        <w:t xml:space="preserve">* OBIETTIVI GENERALI 2021 :</w:t>
      </w:r>
    </w:p>
    <w:p w:rsidR="00000000" w:rsidDel="00000000" w:rsidP="00000000" w:rsidRDefault="00000000" w:rsidRPr="00000000" w14:paraId="00000034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29.0" w:type="dxa"/>
        <w:jc w:val="left"/>
        <w:tblInd w:w="0.0" w:type="dxa"/>
        <w:tblLayout w:type="fixed"/>
        <w:tblLook w:val="0000"/>
      </w:tblPr>
      <w:tblGrid>
        <w:gridCol w:w="8529"/>
        <w:tblGridChange w:id="0">
          <w:tblGrid>
            <w:gridCol w:w="8529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Gestione ordinaria funzioni affidate all'Ufficio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Modello di Report Numerico per Relazione alla Giunta attività ordinarie entro il 30/06/2021</w:t>
            </w:r>
          </w:p>
        </w:tc>
      </w:tr>
    </w:tbl>
    <w:p w:rsidR="00000000" w:rsidDel="00000000" w:rsidP="00000000" w:rsidRDefault="00000000" w:rsidRPr="00000000" w14:paraId="00000037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0000ff"/>
          <w:sz w:val="24"/>
          <w:szCs w:val="24"/>
          <w:rtl w:val="0"/>
        </w:rPr>
        <w:t xml:space="preserve">* OBIETTIVI SPECIFICI 2021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315"/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15.0" w:type="dxa"/>
        <w:jc w:val="left"/>
        <w:tblInd w:w="0.0" w:type="dxa"/>
        <w:tblLayout w:type="fixed"/>
        <w:tblLook w:val="0000"/>
      </w:tblPr>
      <w:tblGrid>
        <w:gridCol w:w="8515"/>
        <w:tblGridChange w:id="0">
          <w:tblGrid>
            <w:gridCol w:w="851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right="315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Progettazione Comunitaria, Nazionale, Regionale, ecc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Avvio principi generali funzionamento ufficio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Passaggio consegne dei bandi attivi nei diversi uffici entro il 30/05/2021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Avvio gestione bandi a cui l’Amministrazione ha già aderito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Proposta alla Giunta per acquisizione info Bandi “potenzialmente utili” entro il 30/08/2021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Bando Regione Umbria POR FSR 21/27 - Dott.ssa Tiranti (Sentire PAss.re Perla?) 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right="315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Varie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principi di funzionamento delle procedure informatiche in uso all'ufficio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315"/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ind w:right="315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Ufficio Aree Interne (F3)</w:t>
      </w:r>
    </w:p>
    <w:p w:rsidR="00000000" w:rsidDel="00000000" w:rsidP="00000000" w:rsidRDefault="00000000" w:rsidRPr="00000000" w14:paraId="00000049">
      <w:pPr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800080"/>
          <w:sz w:val="24"/>
          <w:szCs w:val="24"/>
          <w:rtl w:val="0"/>
        </w:rPr>
        <w:t xml:space="preserve">* OBIETTIVI GENERALI 2021 :</w:t>
      </w:r>
    </w:p>
    <w:p w:rsidR="00000000" w:rsidDel="00000000" w:rsidP="00000000" w:rsidRDefault="00000000" w:rsidRPr="00000000" w14:paraId="0000004C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529.0" w:type="dxa"/>
        <w:jc w:val="left"/>
        <w:tblInd w:w="0.0" w:type="dxa"/>
        <w:tblLayout w:type="fixed"/>
        <w:tblLook w:val="0000"/>
      </w:tblPr>
      <w:tblGrid>
        <w:gridCol w:w="8529"/>
        <w:tblGridChange w:id="0">
          <w:tblGrid>
            <w:gridCol w:w="8529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Gestione ordinaria funzioni affidate all'Ufficio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Modello di Report Numerico per Relazione alla Giunta attività ordinarie entro il 30/06/2021</w:t>
            </w:r>
          </w:p>
        </w:tc>
      </w:tr>
    </w:tbl>
    <w:p w:rsidR="00000000" w:rsidDel="00000000" w:rsidP="00000000" w:rsidRDefault="00000000" w:rsidRPr="00000000" w14:paraId="0000004F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0000ff"/>
          <w:sz w:val="24"/>
          <w:szCs w:val="24"/>
          <w:rtl w:val="0"/>
        </w:rPr>
        <w:t xml:space="preserve">* OBIETTIVI SPECIFICI 2021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315"/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515.0" w:type="dxa"/>
        <w:jc w:val="left"/>
        <w:tblInd w:w="0.0" w:type="dxa"/>
        <w:tblLayout w:type="fixed"/>
        <w:tblLook w:val="0000"/>
      </w:tblPr>
      <w:tblGrid>
        <w:gridCol w:w="8515"/>
        <w:tblGridChange w:id="0">
          <w:tblGrid>
            <w:gridCol w:w="851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right="315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Progetto Governance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Avvio principi generali funzionamento ufficio 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azioni strategiche per completamento azioni e proposta alla Giunta entro il 30/06/2021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emissione Bando SIT entro il 31/05/2021 (in collaborazione con Ufficio SIT) (dipende da quando verrà predisposto il bando dall’altro ufficio)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540" w:right="315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right="315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Strategia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Passaggio di consegne con Sandro Sabatini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Acquisizione Schede di Progetto e definizione attori “Aree Interne” con cui dover avviare le necessarie relazioni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firma APQ dopo deliberazione Giunta Regionale 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Avvio procedure secondo i cronoprogrammi delle Schede approvate dai Consigli Comunali dei Comuni dell’Area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right="315"/>
              <w:jc w:val="both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Varie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pos="1080"/>
              </w:tabs>
              <w:ind w:left="720" w:right="315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315"/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ind w:right="315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134" w:top="1701" w:left="226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Pagina </w:t>
    </w:r>
    <w:r w:rsidDel="00000000" w:rsidR="00000000" w:rsidRPr="00000000">
      <w:rPr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16"/>
        <w:szCs w:val="16"/>
        <w:rtl w:val="0"/>
      </w:rPr>
      <w:t xml:space="preserve"> di </w:t>
    </w:r>
    <w:r w:rsidDel="00000000" w:rsidR="00000000" w:rsidRPr="00000000">
      <w:rPr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 w:rsidDel="00000000" w:rsidR="00000000" w:rsidRPr="00000000">
      <w:rPr>
        <w:sz w:val="24"/>
        <w:szCs w:val="24"/>
      </w:rPr>
      <mc:AlternateContent>
        <mc:Choice Requires="wpg">
          <w:drawing>
            <wp:inline distB="114300" distT="114300" distL="114300" distR="114300">
              <wp:extent cx="2514600" cy="571500"/>
              <wp:effectExtent b="0" l="0" r="0" t="0"/>
              <wp:docPr id="1030" name=""/>
              <a:graphic>
                <a:graphicData uri="http://schemas.microsoft.com/office/word/2010/wordprocessingShape">
                  <wps:wsp>
                    <wps:cNvSpPr txBox="1"/>
                    <wps:cNvPr id="2" name="Shape 2"/>
                    <wps:spPr>
                      <a:xfrm>
                        <a:off x="3652725" y="1957875"/>
                        <a:ext cx="2493600" cy="554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Comune di Norcia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Piano Esecutivo di Gestione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PEG 2021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2514600" cy="571500"/>
              <wp:effectExtent b="0" l="0" r="0" t="0"/>
              <wp:docPr id="103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14600" cy="5715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color w:val="000000"/>
        <w:sz w:val="24"/>
        <w:szCs w:val="24"/>
      </w:rPr>
      <w:drawing>
        <wp:inline distB="0" distT="0" distL="114300" distR="114300">
          <wp:extent cx="510019" cy="693103"/>
          <wp:effectExtent b="0" l="0" r="0" t="0"/>
          <wp:docPr id="103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0019" cy="69310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edefinito" w:customStyle="1">
    <w:name w:val="Predefinito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Intestazione1" w:customStyle="1">
    <w:name w:val="Intestazione 1"/>
    <w:basedOn w:val="Predefinito"/>
    <w:next w:val="Predefinito"/>
    <w:pPr>
      <w:keepNext w:val="1"/>
      <w:numPr>
        <w:numId w:val="1"/>
      </w:numPr>
      <w:ind w:left="-1" w:hanging="1"/>
    </w:pPr>
    <w:rPr>
      <w:color w:val="ff0000"/>
      <w:sz w:val="28"/>
    </w:rPr>
  </w:style>
  <w:style w:type="paragraph" w:styleId="Intestazione2" w:customStyle="1">
    <w:name w:val="Intestazione 2"/>
    <w:basedOn w:val="Predefinito"/>
    <w:next w:val="Predefinito"/>
    <w:pPr>
      <w:keepNext w:val="1"/>
      <w:numPr>
        <w:ilvl w:val="1"/>
        <w:numId w:val="1"/>
      </w:numPr>
      <w:ind w:left="-1" w:hanging="1"/>
      <w:jc w:val="both"/>
      <w:outlineLvl w:val="1"/>
    </w:pPr>
    <w:rPr>
      <w:b w:val="1"/>
      <w:bCs w:val="1"/>
    </w:rPr>
  </w:style>
  <w:style w:type="paragraph" w:styleId="Intestazione3" w:customStyle="1">
    <w:name w:val="Intestazione 3"/>
    <w:basedOn w:val="Predefinito"/>
    <w:next w:val="Predefinito"/>
    <w:pPr>
      <w:keepNext w:val="1"/>
      <w:numPr>
        <w:ilvl w:val="2"/>
        <w:numId w:val="1"/>
      </w:numPr>
      <w:ind w:left="-1" w:hanging="1"/>
      <w:jc w:val="both"/>
      <w:outlineLvl w:val="2"/>
    </w:pPr>
    <w:rPr>
      <w:b w:val="1"/>
      <w:bCs w:val="1"/>
      <w:sz w:val="28"/>
    </w:rPr>
  </w:style>
  <w:style w:type="paragraph" w:styleId="Intestazione4" w:customStyle="1">
    <w:name w:val="Intestazione 4"/>
    <w:basedOn w:val="Predefinito"/>
    <w:next w:val="Predefinito"/>
    <w:pPr>
      <w:keepNext w:val="1"/>
      <w:numPr>
        <w:ilvl w:val="3"/>
        <w:numId w:val="1"/>
      </w:numPr>
      <w:ind w:left="-1" w:hanging="1"/>
      <w:jc w:val="center"/>
      <w:outlineLvl w:val="3"/>
    </w:pPr>
    <w:rPr>
      <w:b w:val="1"/>
      <w:bCs w:val="1"/>
      <w:sz w:val="32"/>
    </w:rPr>
  </w:style>
  <w:style w:type="paragraph" w:styleId="Intestazione5" w:customStyle="1">
    <w:name w:val="Intestazione 5"/>
    <w:basedOn w:val="Predefinito"/>
    <w:next w:val="Predefinito"/>
    <w:pPr>
      <w:keepNext w:val="1"/>
      <w:numPr>
        <w:ilvl w:val="4"/>
        <w:numId w:val="1"/>
      </w:numPr>
      <w:ind w:left="-1" w:hanging="1"/>
      <w:outlineLvl w:val="4"/>
    </w:pPr>
    <w:rPr>
      <w:b w:val="1"/>
      <w:bCs w:val="1"/>
      <w:sz w:val="28"/>
    </w:rPr>
  </w:style>
  <w:style w:type="paragraph" w:styleId="Intestazione6" w:customStyle="1">
    <w:name w:val="Intestazione 6"/>
    <w:basedOn w:val="Predefinito"/>
    <w:next w:val="Predefinito"/>
    <w:pPr>
      <w:keepNext w:val="1"/>
      <w:numPr>
        <w:ilvl w:val="5"/>
        <w:numId w:val="1"/>
      </w:numPr>
      <w:ind w:left="-1" w:hanging="1"/>
      <w:jc w:val="center"/>
      <w:outlineLvl w:val="5"/>
    </w:pPr>
    <w:rPr>
      <w:b w:val="1"/>
      <w:bCs w:val="1"/>
      <w:sz w:val="28"/>
    </w:rPr>
  </w:style>
  <w:style w:type="paragraph" w:styleId="Intestazione7" w:customStyle="1">
    <w:name w:val="Intestazione 7"/>
    <w:basedOn w:val="Predefinito"/>
    <w:next w:val="Predefinito"/>
    <w:pPr>
      <w:keepNext w:val="1"/>
      <w:numPr>
        <w:ilvl w:val="6"/>
        <w:numId w:val="1"/>
      </w:numPr>
      <w:ind w:left="-1" w:hanging="1"/>
      <w:outlineLvl w:val="6"/>
    </w:pPr>
    <w:rPr>
      <w:b w:val="1"/>
      <w:bCs w:val="1"/>
    </w:rPr>
  </w:style>
  <w:style w:type="paragraph" w:styleId="Intestazione8" w:customStyle="1">
    <w:name w:val="Intestazione 8"/>
    <w:basedOn w:val="Predefinito"/>
    <w:next w:val="Predefinito"/>
    <w:pPr>
      <w:keepNext w:val="1"/>
      <w:numPr>
        <w:ilvl w:val="7"/>
        <w:numId w:val="1"/>
      </w:numPr>
      <w:ind w:left="-1" w:hanging="1"/>
      <w:jc w:val="center"/>
      <w:outlineLvl w:val="7"/>
    </w:pPr>
    <w:rPr>
      <w:rFonts w:ascii="Tahoma" w:cs="Tahoma" w:hAnsi="Tahoma"/>
      <w:b w:val="1"/>
      <w:bCs w:val="1"/>
    </w:rPr>
  </w:style>
  <w:style w:type="paragraph" w:styleId="Intestazione9" w:customStyle="1">
    <w:name w:val="Intestazione 9"/>
    <w:basedOn w:val="Predefinito"/>
    <w:next w:val="Predefinito"/>
    <w:pPr>
      <w:keepNext w:val="1"/>
      <w:numPr>
        <w:ilvl w:val="8"/>
        <w:numId w:val="1"/>
      </w:numPr>
      <w:ind w:left="-1" w:hanging="1"/>
      <w:outlineLvl w:val="8"/>
    </w:pPr>
    <w:rPr>
      <w:b w:val="1"/>
      <w:bCs w:val="1"/>
      <w:sz w:val="36"/>
    </w:rPr>
  </w:style>
  <w:style w:type="character" w:styleId="WW8Num1z0" w:customStyle="1">
    <w:name w:val="WW8Num1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cs="Symbol" w:hAnsi="Symbo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7z1" w:customStyle="1">
    <w:name w:val="WW8Num7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cs="OpenSymbol" w:hAnsi="Symbol"/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rFonts w:ascii="OpenSymbol" w:cs="OpenSymbol" w:hAnsi="OpenSymbol"/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rFonts w:ascii="Symbol" w:cs="OpenSymbol" w:hAnsi="Symbol"/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rFonts w:ascii="OpenSymbol" w:cs="OpenSymbol" w:hAnsi="OpenSymbol"/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rFonts w:ascii="Symbol" w:cs="OpenSymbol" w:hAnsi="Symbol"/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OpenSymbol" w:cs="OpenSymbol" w:hAnsi="OpenSymbol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rFonts w:ascii="Symbol" w:cs="OpenSymbol" w:hAnsi="Symbol"/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rFonts w:ascii="OpenSymbol" w:cs="OpenSymbol" w:hAnsi="OpenSymbol"/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rFonts w:ascii="Symbol" w:cs="OpenSymbol" w:hAnsi="Symbol"/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rFonts w:ascii="OpenSymbol" w:cs="OpenSymbol" w:hAnsi="OpenSymbol"/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rFonts w:ascii="Symbol" w:cs="OpenSymbol" w:hAnsi="Symbol"/>
      <w:w w:val="100"/>
      <w:position w:val="-1"/>
      <w:effect w:val="none"/>
      <w:vertAlign w:val="baseline"/>
      <w:cs w:val="0"/>
      <w:em w:val="none"/>
    </w:rPr>
  </w:style>
  <w:style w:type="character" w:styleId="WW8Num15z1" w:customStyle="1">
    <w:name w:val="WW8Num15z1"/>
    <w:rPr>
      <w:rFonts w:ascii="OpenSymbol" w:cs="OpenSymbol" w:hAnsi="OpenSymbol"/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rFonts w:ascii="Symbol" w:cs="OpenSymbol" w:hAnsi="Symbol"/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rFonts w:ascii="OpenSymbol" w:cs="OpenSymbol" w:hAnsi="OpenSymbol"/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rFonts w:ascii="Symbol" w:cs="OpenSymbol" w:hAnsi="Symbol"/>
      <w:w w:val="100"/>
      <w:position w:val="-1"/>
      <w:effect w:val="none"/>
      <w:vertAlign w:val="baseline"/>
      <w:cs w:val="0"/>
      <w:em w:val="none"/>
    </w:rPr>
  </w:style>
  <w:style w:type="character" w:styleId="WW8Num17z1" w:customStyle="1">
    <w:name w:val="WW8Num17z1"/>
    <w:rPr>
      <w:rFonts w:ascii="OpenSymbol" w:cs="OpenSymbol" w:hAnsi="OpenSymbol"/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8z4" w:customStyle="1">
    <w:name w:val="WW8Num8z4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CollegamentoInternet" w:customStyle="1">
    <w:name w:val="Collegamento Internet"/>
    <w:basedOn w:val="Carpredefinitoparagrafo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dipagina" w:customStyle="1">
    <w:name w:val="Numero di pagina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Punti" w:customStyle="1">
    <w:name w:val="Punti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Predefinito"/>
    <w:next w:val="Corpotest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testo">
    <w:name w:val="Body Text"/>
    <w:basedOn w:val="Predefinito"/>
    <w:pPr>
      <w:jc w:val="both"/>
    </w:pPr>
    <w:rPr>
      <w:b w:val="1"/>
      <w:bCs w:val="1"/>
      <w:sz w:val="28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Predefinito"/>
    <w:pPr>
      <w:suppressLineNumbers w:val="1"/>
      <w:spacing w:after="120" w:before="120"/>
    </w:pPr>
    <w:rPr>
      <w:rFonts w:cs="Mangal"/>
      <w:i w:val="1"/>
      <w:iCs w:val="1"/>
    </w:rPr>
  </w:style>
  <w:style w:type="paragraph" w:styleId="Indice" w:customStyle="1">
    <w:name w:val="Indice"/>
    <w:basedOn w:val="Predefinito"/>
    <w:pPr>
      <w:suppressLineNumbers w:val="1"/>
    </w:pPr>
    <w:rPr>
      <w:rFonts w:cs="Mangal"/>
    </w:rPr>
  </w:style>
  <w:style w:type="paragraph" w:styleId="Corpodeltesto2">
    <w:name w:val="Body Text 2"/>
    <w:basedOn w:val="Predefinito"/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shd w:color="auto" w:fill="e6e6e6" w:val="clear"/>
    </w:pPr>
    <w:rPr>
      <w:b w:val="1"/>
      <w:bCs w:val="1"/>
      <w:sz w:val="28"/>
    </w:rPr>
  </w:style>
  <w:style w:type="paragraph" w:styleId="Pidipagina">
    <w:name w:val="footer"/>
    <w:basedOn w:val="Predefinito"/>
    <w:pPr>
      <w:tabs>
        <w:tab w:val="center" w:pos="4819"/>
        <w:tab w:val="right" w:pos="9638"/>
      </w:tabs>
    </w:pPr>
  </w:style>
  <w:style w:type="paragraph" w:styleId="Corpodeltesto3">
    <w:name w:val="Body Text 3"/>
    <w:basedOn w:val="Predefinito"/>
    <w:rPr>
      <w:color w:val="000000"/>
      <w:sz w:val="32"/>
    </w:rPr>
  </w:style>
  <w:style w:type="paragraph" w:styleId="Testodelblocco">
    <w:name w:val="Block Text"/>
    <w:basedOn w:val="Predefinito"/>
    <w:pPr>
      <w:pBdr>
        <w:top w:color="000000" w:space="1" w:sz="1" w:val="double"/>
        <w:left w:color="000000" w:space="20" w:sz="1" w:val="double"/>
        <w:bottom w:color="000000" w:space="1" w:sz="1" w:val="double"/>
        <w:right w:color="000000" w:space="15" w:sz="1" w:val="double"/>
      </w:pBdr>
      <w:ind w:left="360" w:right="315" w:firstLine="0"/>
      <w:jc w:val="both"/>
    </w:pPr>
  </w:style>
  <w:style w:type="paragraph" w:styleId="Rientrocorpodeltesto">
    <w:name w:val="Body Text Indent"/>
    <w:basedOn w:val="Predefinito"/>
    <w:pPr>
      <w:pBdr>
        <w:top w:color="000000" w:space="1" w:sz="1" w:val="double"/>
        <w:left w:color="000000" w:space="4" w:sz="1" w:val="double"/>
        <w:bottom w:color="000000" w:space="1" w:sz="1" w:val="double"/>
        <w:right w:color="000000" w:space="4" w:sz="1" w:val="double"/>
      </w:pBdr>
      <w:ind w:left="360" w:firstLine="0"/>
      <w:jc w:val="both"/>
    </w:pPr>
  </w:style>
  <w:style w:type="paragraph" w:styleId="Rigadintestazione" w:customStyle="1">
    <w:name w:val="Riga d'intestazione"/>
    <w:basedOn w:val="Predefinito"/>
    <w:pPr>
      <w:tabs>
        <w:tab w:val="center" w:pos="4819"/>
        <w:tab w:val="right" w:pos="9638"/>
      </w:tabs>
    </w:pPr>
  </w:style>
  <w:style w:type="paragraph" w:styleId="Testofumetto">
    <w:name w:val="Balloon Text"/>
    <w:basedOn w:val="Predefinito"/>
    <w:rPr>
      <w:rFonts w:ascii="Tahoma" w:cs="Tahoma" w:hAnsi="Tahoma"/>
      <w:sz w:val="16"/>
      <w:szCs w:val="16"/>
    </w:rPr>
  </w:style>
  <w:style w:type="paragraph" w:styleId="Testonormale">
    <w:name w:val="Plain Text"/>
    <w:basedOn w:val="Predefinito"/>
    <w:rPr>
      <w:rFonts w:ascii="Courier New" w:cs="Courier New" w:hAnsi="Courier New"/>
      <w:sz w:val="20"/>
      <w:szCs w:val="20"/>
    </w:rPr>
  </w:style>
  <w:style w:type="paragraph" w:styleId="Elenco2">
    <w:name w:val="List 2"/>
    <w:basedOn w:val="Predefinito"/>
    <w:pPr>
      <w:ind w:left="566" w:hanging="283"/>
    </w:pPr>
    <w:rPr>
      <w:sz w:val="20"/>
      <w:szCs w:val="20"/>
    </w:rPr>
  </w:style>
  <w:style w:type="paragraph" w:styleId="Contenutotabella" w:customStyle="1">
    <w:name w:val="Contenuto tabella"/>
    <w:basedOn w:val="Predefinito"/>
    <w:pPr>
      <w:suppressLineNumbers w:val="1"/>
    </w:pPr>
  </w:style>
  <w:style w:type="paragraph" w:styleId="Intestazionetabella" w:customStyle="1">
    <w:name w:val="Intestazione tabella"/>
    <w:basedOn w:val="Contenutotabella"/>
    <w:pPr>
      <w:jc w:val="center"/>
    </w:pPr>
    <w:rPr>
      <w:b w:val="1"/>
      <w:bCs w:val="1"/>
    </w:rPr>
  </w:style>
  <w:style w:type="paragraph" w:styleId="Contenutocornice" w:customStyle="1">
    <w:name w:val="Contenuto cornice"/>
    <w:basedOn w:val="Corpotesto"/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8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b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c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d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e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0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2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8cAysgqzU2lGJ6Pll7KaNbk8Gg==">AMUW2mXXpkO18ZZTOwFkuLpyvkdrY6PRq031M93fMh16oanWjraDTXj1witd3CFXKTzNguMUl0S/2vwFCVrsIeO4bZto/CywLVScE56aoAB5g9Rb1YSUEQbSKm/bEUhwdoByOZTNzhelhJJ7wGSYbxkzniqBOrWxx4sXtJLOnvNJroHSDgMDkcE=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2012-05-07T07:58:00Z</dcterms:created>
</cp:coreProperties>
</file>